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E7280"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r>
        <w:rPr>
          <w:rFonts w:ascii="Arial-BoldMT" w:hAnsi="Arial-BoldMT" w:cs="Arial-BoldMT"/>
          <w:b/>
          <w:bCs/>
          <w:color w:val="000000"/>
          <w:sz w:val="26"/>
          <w:szCs w:val="26"/>
        </w:rPr>
        <w:t>Spoedgeval? Zo kies je de juiste zorg</w:t>
      </w:r>
    </w:p>
    <w:p w14:paraId="6EFB837F"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r>
        <w:rPr>
          <w:rFonts w:ascii="ArialMT" w:hAnsi="ArialMT" w:cs="ArialMT"/>
          <w:color w:val="000000"/>
          <w:sz w:val="26"/>
          <w:szCs w:val="26"/>
        </w:rPr>
        <w:t xml:space="preserve">Met ondersteuning van het ministerie van Volksgezondheid, Welzijn en Sport (VWS) starten partijen in de acute zorg een publiekscampagne om mensen te informeren wanneer ze welke acute zorg moeten raadplegen. En wanneer andere zorg beter past. De campagne moet eraan bijdragen dat mensen beter weten waar ze terecht kunnen voor acute zorg. Door mensen te helpen bij het juiste gebruik van acute zorg, moet de druk op de acute zorg verminderen. </w:t>
      </w:r>
    </w:p>
    <w:p w14:paraId="41F087A9"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p>
    <w:p w14:paraId="43914738"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r>
        <w:rPr>
          <w:rFonts w:ascii="ArialMT" w:hAnsi="ArialMT" w:cs="ArialMT"/>
          <w:color w:val="000000"/>
          <w:sz w:val="26"/>
          <w:szCs w:val="26"/>
        </w:rPr>
        <w:t>Minister Kuipers van Volksgezondheid, Welzijn en Sport: “De acute zorg staat onder druk. Daarom is het belangrijk dat we die druk waar mogelijk verminderen. De acute zorg moet immers toegankelijk blijven voor mensen die het écht nodig hebben. In het Integraal Zorgakkoord hebben we met veel zorgpartijen afgesproken dat gepast gebruik van acute zorg moet worden gestimuleerd. Deze campagne sluit hierbij aan en draagt eraan bij dat iedereen de juiste (acute) zorg krijgt op het juiste moment en op de juiste plek.”</w:t>
      </w:r>
    </w:p>
    <w:p w14:paraId="37660D9B"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p>
    <w:p w14:paraId="6124BA1D"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r>
        <w:rPr>
          <w:rFonts w:ascii="ArialMT" w:hAnsi="ArialMT" w:cs="ArialMT"/>
          <w:color w:val="000000"/>
          <w:sz w:val="26"/>
          <w:szCs w:val="26"/>
        </w:rPr>
        <w:t>Uitleg en handvatten voor de juiste keuze</w:t>
      </w:r>
    </w:p>
    <w:p w14:paraId="5904DD53"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r>
        <w:rPr>
          <w:rFonts w:ascii="ArialMT" w:hAnsi="ArialMT" w:cs="ArialMT"/>
          <w:color w:val="000000"/>
          <w:sz w:val="26"/>
          <w:szCs w:val="26"/>
        </w:rPr>
        <w:t>De campagne bevat de volgende elementen:</w:t>
      </w:r>
    </w:p>
    <w:p w14:paraId="2AAB9D7C" w14:textId="77777777" w:rsidR="00000000" w:rsidRDefault="00000000">
      <w:pPr>
        <w:widowControl w:val="0"/>
        <w:autoSpaceDE w:val="0"/>
        <w:autoSpaceDN w:val="0"/>
        <w:adjustRightInd w:val="0"/>
        <w:spacing w:after="0" w:line="288" w:lineRule="auto"/>
        <w:ind w:left="960" w:hanging="480"/>
        <w:rPr>
          <w:rFonts w:ascii="ArialMT" w:hAnsi="ArialMT" w:cs="ArialMT"/>
          <w:color w:val="000000"/>
          <w:sz w:val="26"/>
          <w:szCs w:val="26"/>
        </w:rPr>
      </w:pPr>
      <w:r>
        <w:rPr>
          <w:rFonts w:ascii="ArialMT" w:hAnsi="ArialMT" w:cs="ArialMT"/>
          <w:color w:val="000000"/>
          <w:sz w:val="26"/>
          <w:szCs w:val="26"/>
        </w:rPr>
        <w:t>1.     Uitleg wanneer zorg acuut is en welke vormen van acute zorg er zijn.</w:t>
      </w:r>
    </w:p>
    <w:p w14:paraId="14C559D8" w14:textId="77777777" w:rsidR="00000000" w:rsidRDefault="00000000">
      <w:pPr>
        <w:widowControl w:val="0"/>
        <w:autoSpaceDE w:val="0"/>
        <w:autoSpaceDN w:val="0"/>
        <w:adjustRightInd w:val="0"/>
        <w:spacing w:after="0" w:line="288" w:lineRule="auto"/>
        <w:ind w:left="960" w:hanging="480"/>
        <w:rPr>
          <w:rFonts w:ascii="ArialMT" w:hAnsi="ArialMT" w:cs="ArialMT"/>
          <w:color w:val="000000"/>
          <w:sz w:val="26"/>
          <w:szCs w:val="26"/>
        </w:rPr>
      </w:pPr>
      <w:r>
        <w:rPr>
          <w:rFonts w:ascii="ArialMT" w:hAnsi="ArialMT" w:cs="ArialMT"/>
          <w:color w:val="000000"/>
          <w:sz w:val="26"/>
          <w:szCs w:val="26"/>
        </w:rPr>
        <w:t>2.     Handvatten om in een stressvolle situaties de juiste keuze te maken.</w:t>
      </w:r>
    </w:p>
    <w:p w14:paraId="721464FE" w14:textId="77777777" w:rsidR="00000000" w:rsidRDefault="00000000">
      <w:pPr>
        <w:widowControl w:val="0"/>
        <w:autoSpaceDE w:val="0"/>
        <w:autoSpaceDN w:val="0"/>
        <w:adjustRightInd w:val="0"/>
        <w:spacing w:after="0" w:line="288" w:lineRule="auto"/>
        <w:ind w:left="960" w:hanging="480"/>
        <w:rPr>
          <w:rFonts w:ascii="ArialMT" w:hAnsi="ArialMT" w:cs="ArialMT"/>
          <w:color w:val="000000"/>
          <w:sz w:val="26"/>
          <w:szCs w:val="26"/>
        </w:rPr>
      </w:pPr>
      <w:r>
        <w:rPr>
          <w:rFonts w:ascii="ArialMT" w:hAnsi="ArialMT" w:cs="ArialMT"/>
          <w:color w:val="000000"/>
          <w:sz w:val="26"/>
          <w:szCs w:val="26"/>
        </w:rPr>
        <w:t>3.     Informatie zodat mensen vooraf weten welke contactmogelijkheden er zijn voor acute zorg.</w:t>
      </w:r>
    </w:p>
    <w:p w14:paraId="137366F4" w14:textId="77777777" w:rsidR="00000000" w:rsidRDefault="00000000">
      <w:pPr>
        <w:widowControl w:val="0"/>
        <w:autoSpaceDE w:val="0"/>
        <w:autoSpaceDN w:val="0"/>
        <w:adjustRightInd w:val="0"/>
        <w:spacing w:after="0" w:line="288" w:lineRule="auto"/>
        <w:ind w:left="960" w:hanging="480"/>
        <w:rPr>
          <w:rFonts w:ascii="ArialMT" w:hAnsi="ArialMT" w:cs="ArialMT"/>
          <w:color w:val="000000"/>
          <w:sz w:val="26"/>
          <w:szCs w:val="26"/>
        </w:rPr>
      </w:pPr>
    </w:p>
    <w:p w14:paraId="4D4149B9"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r>
        <w:rPr>
          <w:rFonts w:ascii="Arial-BoldMT" w:hAnsi="Arial-BoldMT" w:cs="Arial-BoldMT"/>
          <w:b/>
          <w:bCs/>
          <w:color w:val="000000"/>
          <w:sz w:val="26"/>
          <w:szCs w:val="26"/>
        </w:rPr>
        <w:t>Verspreiding publieksinformatie</w:t>
      </w:r>
    </w:p>
    <w:p w14:paraId="5CB6290E"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r>
        <w:rPr>
          <w:rFonts w:ascii="ArialMT" w:hAnsi="ArialMT" w:cs="ArialMT"/>
          <w:color w:val="000000"/>
          <w:sz w:val="26"/>
          <w:szCs w:val="26"/>
        </w:rPr>
        <w:t xml:space="preserve">Voor de campagne is een breed pakket aan middelen ontwikkeld. Voor zorgprofessionals in de acute zorg is er een toolkit beschikbaar, zodat zij de communicatiemiddelen kunnen gebruiken op hun eigen online kanalen. De toolkit bevat teksten voor websites, een animatie en verschillende afbeeldingen voor websites en social media. Daarnaast is er een opfrispakket beschikbaar met daarin posters, flyers en stickers om te printen. Tot slot zijn er scenario’s opgenomen waarin de ontvanger in een zorgsituatie geplaatst wordt en een keuze moet maken voor het benaderen van een zorgprofessional. Deze video’s worden online geadverteerd via onder andere NPO. </w:t>
      </w:r>
    </w:p>
    <w:p w14:paraId="5351D8AC" w14:textId="77777777" w:rsidR="00000000" w:rsidRDefault="00000000">
      <w:pPr>
        <w:widowControl w:val="0"/>
        <w:autoSpaceDE w:val="0"/>
        <w:autoSpaceDN w:val="0"/>
        <w:adjustRightInd w:val="0"/>
        <w:spacing w:after="0" w:line="288" w:lineRule="auto"/>
        <w:rPr>
          <w:rFonts w:ascii="ArialMT" w:hAnsi="ArialMT" w:cs="ArialMT"/>
          <w:color w:val="000000"/>
          <w:sz w:val="26"/>
          <w:szCs w:val="26"/>
        </w:rPr>
      </w:pPr>
    </w:p>
    <w:p w14:paraId="05F22F7B" w14:textId="77777777" w:rsidR="002B183F" w:rsidRDefault="00000000">
      <w:pPr>
        <w:widowControl w:val="0"/>
        <w:autoSpaceDE w:val="0"/>
        <w:autoSpaceDN w:val="0"/>
        <w:adjustRightInd w:val="0"/>
        <w:spacing w:after="0" w:line="288" w:lineRule="auto"/>
      </w:pPr>
      <w:r>
        <w:rPr>
          <w:rFonts w:ascii="ArialMT" w:hAnsi="ArialMT" w:cs="ArialMT"/>
          <w:color w:val="000000"/>
          <w:sz w:val="26"/>
          <w:szCs w:val="26"/>
        </w:rPr>
        <w:t xml:space="preserve">De publiekscampagne is ontwikkeld samen met huisartsen (LHV), huisartsenposten (InEen), de ambulancesector (Ambulancezorg Nederland) </w:t>
      </w:r>
      <w:r>
        <w:rPr>
          <w:rFonts w:ascii="ArialMT" w:hAnsi="ArialMT" w:cs="ArialMT"/>
          <w:color w:val="000000"/>
          <w:sz w:val="26"/>
          <w:szCs w:val="26"/>
        </w:rPr>
        <w:lastRenderedPageBreak/>
        <w:t>en de spoedeisende hulp artsen (NVSHA). De campagne wordt ondersteund door het ministerie van VWS.</w:t>
      </w:r>
    </w:p>
    <w:sectPr w:rsidR="002B183F">
      <w:pgSz w:w="11900" w:h="16840"/>
      <w:pgMar w:top="1417" w:right="1440" w:bottom="1417" w:left="1440"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B59"/>
    <w:rsid w:val="002B183F"/>
    <w:rsid w:val="00485B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C9BD42"/>
  <w14:defaultImageDpi w14:val="0"/>
  <w15:docId w15:val="{8B552473-38BD-4ACE-A1EE-3FFC834E4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345</Words>
  <Characters>1902</Characters>
  <Application>Microsoft Office Word</Application>
  <DocSecurity>0</DocSecurity>
  <Lines>15</Lines>
  <Paragraphs>4</Paragraphs>
  <ScaleCrop>false</ScaleCrop>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Maartje Spaargaren</dc:creator>
  <cp:keywords/>
  <dc:description/>
  <cp:lastModifiedBy>Maartje Spaargaren</cp:lastModifiedBy>
  <cp:revision>2</cp:revision>
  <dcterms:created xsi:type="dcterms:W3CDTF">2023-05-31T13:36:00Z</dcterms:created>
  <dcterms:modified xsi:type="dcterms:W3CDTF">2023-05-31T13:36:00Z</dcterms:modified>
</cp:coreProperties>
</file>