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8AE0" w14:textId="73D5C90E" w:rsidR="00DB67FD" w:rsidRDefault="00DB67FD">
      <w:pPr>
        <w:rPr>
          <w:rFonts w:asciiTheme="minorHAnsi" w:eastAsiaTheme="minorEastAsia" w:hAnsiTheme="minorHAnsi" w:cstheme="minorBidi"/>
          <w:b/>
          <w:szCs w:val="22"/>
        </w:rPr>
      </w:pPr>
      <w:r w:rsidRPr="6F20D032">
        <w:rPr>
          <w:rFonts w:asciiTheme="minorHAnsi" w:eastAsiaTheme="minorEastAsia" w:hAnsiTheme="minorHAnsi" w:cstheme="minorBidi"/>
          <w:b/>
          <w:szCs w:val="22"/>
        </w:rPr>
        <w:t>Ouderen de dupe van commercialisering in de zorg</w:t>
      </w:r>
    </w:p>
    <w:p w14:paraId="51929801" w14:textId="07EB58B5" w:rsidR="007B0E03" w:rsidRPr="000E7AB1" w:rsidRDefault="007B0E03">
      <w:pPr>
        <w:rPr>
          <w:rFonts w:asciiTheme="minorHAnsi" w:eastAsiaTheme="minorEastAsia" w:hAnsiTheme="minorHAnsi" w:cstheme="minorBidi"/>
          <w:b/>
          <w:i/>
          <w:szCs w:val="22"/>
        </w:rPr>
      </w:pPr>
    </w:p>
    <w:p w14:paraId="144749BE" w14:textId="0420B566" w:rsidR="003426D2" w:rsidRPr="007B0E03" w:rsidRDefault="00DB67FD" w:rsidP="7B972C44">
      <w:pPr>
        <w:rPr>
          <w:rFonts w:asciiTheme="minorHAnsi" w:eastAsiaTheme="minorEastAsia" w:hAnsiTheme="minorHAnsi" w:cstheme="minorBidi"/>
          <w:b/>
          <w:bCs/>
        </w:rPr>
      </w:pPr>
      <w:r w:rsidRPr="7B972C44">
        <w:rPr>
          <w:rFonts w:asciiTheme="minorHAnsi" w:eastAsiaTheme="minorEastAsia" w:hAnsiTheme="minorHAnsi" w:cstheme="minorBidi"/>
          <w:b/>
          <w:bCs/>
        </w:rPr>
        <w:t xml:space="preserve">Ouderen </w:t>
      </w:r>
      <w:r w:rsidR="78955AEC" w:rsidRPr="7B972C44">
        <w:rPr>
          <w:rFonts w:asciiTheme="minorHAnsi" w:eastAsiaTheme="minorEastAsia" w:hAnsiTheme="minorHAnsi" w:cstheme="minorBidi"/>
          <w:b/>
          <w:bCs/>
        </w:rPr>
        <w:t xml:space="preserve">lijden </w:t>
      </w:r>
      <w:r w:rsidRPr="7B972C44">
        <w:rPr>
          <w:rFonts w:asciiTheme="minorHAnsi" w:eastAsiaTheme="minorEastAsia" w:hAnsiTheme="minorHAnsi" w:cstheme="minorBidi"/>
          <w:b/>
          <w:bCs/>
        </w:rPr>
        <w:t xml:space="preserve">vaker </w:t>
      </w:r>
      <w:r w:rsidR="110E6BA1" w:rsidRPr="7B972C44">
        <w:rPr>
          <w:rFonts w:asciiTheme="minorHAnsi" w:eastAsiaTheme="minorEastAsia" w:hAnsiTheme="minorHAnsi" w:cstheme="minorBidi"/>
          <w:b/>
          <w:bCs/>
        </w:rPr>
        <w:t xml:space="preserve">aan </w:t>
      </w:r>
      <w:r w:rsidR="56C8BB0F" w:rsidRPr="7B972C44">
        <w:rPr>
          <w:rFonts w:asciiTheme="minorHAnsi" w:eastAsiaTheme="minorEastAsia" w:hAnsiTheme="minorHAnsi" w:cstheme="minorBidi"/>
          <w:b/>
          <w:bCs/>
        </w:rPr>
        <w:t xml:space="preserve">twee of meerdere ziekten tegelijk, </w:t>
      </w:r>
      <w:r w:rsidRPr="7B972C44">
        <w:rPr>
          <w:rFonts w:asciiTheme="minorHAnsi" w:eastAsiaTheme="minorEastAsia" w:hAnsiTheme="minorHAnsi" w:cstheme="minorBidi"/>
          <w:b/>
          <w:bCs/>
        </w:rPr>
        <w:t xml:space="preserve">en </w:t>
      </w:r>
      <w:r w:rsidR="0B44EBF7" w:rsidRPr="7B972C44">
        <w:rPr>
          <w:rFonts w:asciiTheme="minorHAnsi" w:eastAsiaTheme="minorEastAsia" w:hAnsiTheme="minorHAnsi" w:cstheme="minorBidi"/>
          <w:b/>
          <w:bCs/>
        </w:rPr>
        <w:t xml:space="preserve">ook </w:t>
      </w:r>
      <w:r w:rsidRPr="7B972C44">
        <w:rPr>
          <w:rFonts w:asciiTheme="minorHAnsi" w:eastAsiaTheme="minorEastAsia" w:hAnsiTheme="minorHAnsi" w:cstheme="minorBidi"/>
          <w:b/>
          <w:bCs/>
        </w:rPr>
        <w:t>dementie</w:t>
      </w:r>
      <w:r w:rsidR="009943E8" w:rsidRPr="7B972C44">
        <w:rPr>
          <w:rFonts w:asciiTheme="minorHAnsi" w:eastAsiaTheme="minorEastAsia" w:hAnsiTheme="minorHAnsi" w:cstheme="minorBidi"/>
          <w:b/>
          <w:bCs/>
        </w:rPr>
        <w:t xml:space="preserve"> en depressieve klachten</w:t>
      </w:r>
      <w:r w:rsidRPr="7B972C44">
        <w:rPr>
          <w:rFonts w:asciiTheme="minorHAnsi" w:eastAsiaTheme="minorEastAsia" w:hAnsiTheme="minorHAnsi" w:cstheme="minorBidi"/>
          <w:b/>
          <w:bCs/>
        </w:rPr>
        <w:t xml:space="preserve"> kom</w:t>
      </w:r>
      <w:r w:rsidR="00E606E3" w:rsidRPr="7B972C44">
        <w:rPr>
          <w:rFonts w:asciiTheme="minorHAnsi" w:eastAsiaTheme="minorEastAsia" w:hAnsiTheme="minorHAnsi" w:cstheme="minorBidi"/>
          <w:b/>
          <w:bCs/>
        </w:rPr>
        <w:t>en</w:t>
      </w:r>
      <w:r w:rsidRPr="7B972C44">
        <w:rPr>
          <w:rFonts w:asciiTheme="minorHAnsi" w:eastAsiaTheme="minorEastAsia" w:hAnsiTheme="minorHAnsi" w:cstheme="minorBidi"/>
          <w:b/>
          <w:bCs/>
        </w:rPr>
        <w:t xml:space="preserve"> vaker </w:t>
      </w:r>
      <w:r w:rsidR="43833AC4" w:rsidRPr="7B972C44">
        <w:rPr>
          <w:rFonts w:asciiTheme="minorHAnsi" w:eastAsiaTheme="minorEastAsia" w:hAnsiTheme="minorHAnsi" w:cstheme="minorBidi"/>
          <w:b/>
          <w:bCs/>
        </w:rPr>
        <w:t xml:space="preserve">bij ouderen </w:t>
      </w:r>
      <w:r w:rsidRPr="7B972C44">
        <w:rPr>
          <w:rFonts w:asciiTheme="minorHAnsi" w:eastAsiaTheme="minorEastAsia" w:hAnsiTheme="minorHAnsi" w:cstheme="minorBidi"/>
          <w:b/>
          <w:bCs/>
        </w:rPr>
        <w:t xml:space="preserve">voor. </w:t>
      </w:r>
      <w:r w:rsidR="6BA9C546" w:rsidRPr="7B972C44">
        <w:rPr>
          <w:rFonts w:asciiTheme="minorHAnsi" w:eastAsiaTheme="minorEastAsia" w:hAnsiTheme="minorHAnsi" w:cstheme="minorBidi"/>
          <w:b/>
          <w:bCs/>
        </w:rPr>
        <w:t xml:space="preserve">Daardoor </w:t>
      </w:r>
      <w:r w:rsidR="00F13714" w:rsidRPr="7B972C44">
        <w:rPr>
          <w:rFonts w:asciiTheme="minorHAnsi" w:eastAsiaTheme="minorEastAsia" w:hAnsiTheme="minorHAnsi" w:cstheme="minorBidi"/>
          <w:b/>
          <w:bCs/>
        </w:rPr>
        <w:t>is er meer behoefte aan zorg</w:t>
      </w:r>
      <w:r w:rsidR="168CB2B7" w:rsidRPr="7B972C44">
        <w:rPr>
          <w:rFonts w:asciiTheme="minorHAnsi" w:eastAsiaTheme="minorEastAsia" w:hAnsiTheme="minorHAnsi" w:cstheme="minorBidi"/>
          <w:b/>
          <w:bCs/>
        </w:rPr>
        <w:t xml:space="preserve"> en</w:t>
      </w:r>
      <w:r w:rsidR="00F13714" w:rsidRPr="7B972C44">
        <w:rPr>
          <w:rFonts w:asciiTheme="minorHAnsi" w:eastAsiaTheme="minorEastAsia" w:hAnsiTheme="minorHAnsi" w:cstheme="minorBidi"/>
          <w:b/>
          <w:bCs/>
        </w:rPr>
        <w:t xml:space="preserve"> zijn ze </w:t>
      </w:r>
      <w:r w:rsidR="58970E81" w:rsidRPr="7B972C44">
        <w:rPr>
          <w:rFonts w:asciiTheme="minorHAnsi" w:eastAsiaTheme="minorEastAsia" w:hAnsiTheme="minorHAnsi" w:cstheme="minorBidi"/>
          <w:b/>
          <w:bCs/>
        </w:rPr>
        <w:t xml:space="preserve">ook </w:t>
      </w:r>
      <w:r w:rsidRPr="7B972C44">
        <w:rPr>
          <w:rFonts w:asciiTheme="minorHAnsi" w:eastAsiaTheme="minorEastAsia" w:hAnsiTheme="minorHAnsi" w:cstheme="minorBidi"/>
          <w:b/>
          <w:bCs/>
        </w:rPr>
        <w:t xml:space="preserve">afhankelijker </w:t>
      </w:r>
      <w:r w:rsidR="6A32A95C" w:rsidRPr="7B972C44">
        <w:rPr>
          <w:rFonts w:asciiTheme="minorHAnsi" w:eastAsiaTheme="minorEastAsia" w:hAnsiTheme="minorHAnsi" w:cstheme="minorBidi"/>
          <w:b/>
          <w:bCs/>
        </w:rPr>
        <w:t>van</w:t>
      </w:r>
      <w:r w:rsidR="003426D2" w:rsidRPr="7B972C44">
        <w:rPr>
          <w:rFonts w:asciiTheme="minorHAnsi" w:eastAsiaTheme="minorEastAsia" w:hAnsiTheme="minorHAnsi" w:cstheme="minorBidi"/>
          <w:b/>
          <w:bCs/>
        </w:rPr>
        <w:t xml:space="preserve"> </w:t>
      </w:r>
      <w:r w:rsidRPr="7B972C44">
        <w:rPr>
          <w:rFonts w:asciiTheme="minorHAnsi" w:eastAsiaTheme="minorEastAsia" w:hAnsiTheme="minorHAnsi" w:cstheme="minorBidi"/>
          <w:b/>
          <w:bCs/>
        </w:rPr>
        <w:t>de zor</w:t>
      </w:r>
      <w:r w:rsidR="003426D2" w:rsidRPr="7B972C44">
        <w:rPr>
          <w:rFonts w:asciiTheme="minorHAnsi" w:eastAsiaTheme="minorEastAsia" w:hAnsiTheme="minorHAnsi" w:cstheme="minorBidi"/>
          <w:b/>
          <w:bCs/>
        </w:rPr>
        <w:t xml:space="preserve">g. </w:t>
      </w:r>
      <w:r w:rsidR="007630E7" w:rsidRPr="7B972C44">
        <w:rPr>
          <w:rFonts w:asciiTheme="minorHAnsi" w:eastAsiaTheme="minorEastAsia" w:hAnsiTheme="minorHAnsi" w:cstheme="minorBidi"/>
          <w:b/>
          <w:bCs/>
        </w:rPr>
        <w:t>De Nederlandse Vereniging voor Klinische Geriatrie</w:t>
      </w:r>
      <w:r w:rsidR="640E9876" w:rsidRPr="7B972C44">
        <w:rPr>
          <w:rFonts w:asciiTheme="minorHAnsi" w:eastAsiaTheme="minorEastAsia" w:hAnsiTheme="minorHAnsi" w:cstheme="minorBidi"/>
          <w:b/>
          <w:bCs/>
        </w:rPr>
        <w:t>,</w:t>
      </w:r>
      <w:r w:rsidR="007630E7" w:rsidRPr="7B972C44">
        <w:rPr>
          <w:rFonts w:asciiTheme="minorHAnsi" w:eastAsiaTheme="minorEastAsia" w:hAnsiTheme="minorHAnsi" w:cstheme="minorBidi"/>
          <w:b/>
          <w:bCs/>
        </w:rPr>
        <w:t xml:space="preserve"> s</w:t>
      </w:r>
      <w:r w:rsidRPr="7B972C44">
        <w:rPr>
          <w:rFonts w:asciiTheme="minorHAnsi" w:eastAsiaTheme="minorEastAsia" w:hAnsiTheme="minorHAnsi" w:cstheme="minorBidi"/>
          <w:b/>
          <w:bCs/>
        </w:rPr>
        <w:t xml:space="preserve">eniorenorganisaties </w:t>
      </w:r>
      <w:r w:rsidR="00F13714" w:rsidRPr="7B972C44">
        <w:rPr>
          <w:rFonts w:asciiTheme="minorHAnsi" w:eastAsiaTheme="minorEastAsia" w:hAnsiTheme="minorHAnsi" w:cstheme="minorBidi"/>
          <w:b/>
          <w:bCs/>
        </w:rPr>
        <w:t xml:space="preserve">(KBO-Brabant, </w:t>
      </w:r>
      <w:r w:rsidR="0078096F" w:rsidRPr="7B972C44">
        <w:rPr>
          <w:rFonts w:asciiTheme="minorHAnsi" w:eastAsiaTheme="minorEastAsia" w:hAnsiTheme="minorHAnsi" w:cstheme="minorBidi"/>
          <w:b/>
          <w:bCs/>
        </w:rPr>
        <w:t xml:space="preserve">KBO Limburg, </w:t>
      </w:r>
      <w:r w:rsidR="0027034E">
        <w:rPr>
          <w:rFonts w:asciiTheme="minorHAnsi" w:eastAsiaTheme="minorEastAsia" w:hAnsiTheme="minorHAnsi" w:cstheme="minorBidi"/>
          <w:b/>
          <w:bCs/>
        </w:rPr>
        <w:t xml:space="preserve">KBO Zeeland, </w:t>
      </w:r>
      <w:r w:rsidR="0078096F" w:rsidRPr="7B972C44">
        <w:rPr>
          <w:rFonts w:asciiTheme="minorHAnsi" w:eastAsiaTheme="minorEastAsia" w:hAnsiTheme="minorHAnsi" w:cstheme="minorBidi"/>
          <w:b/>
          <w:bCs/>
        </w:rPr>
        <w:t>KBO Gelderland en KBO Overijssel</w:t>
      </w:r>
      <w:r w:rsidR="421F62D7" w:rsidRPr="7B972C44">
        <w:rPr>
          <w:rFonts w:asciiTheme="minorHAnsi" w:eastAsiaTheme="minorEastAsia" w:hAnsiTheme="minorHAnsi" w:cstheme="minorBidi"/>
          <w:b/>
          <w:bCs/>
        </w:rPr>
        <w:t>)</w:t>
      </w:r>
      <w:r w:rsidR="0078096F" w:rsidRPr="7B972C44">
        <w:rPr>
          <w:rFonts w:asciiTheme="minorHAnsi" w:eastAsiaTheme="minorEastAsia" w:hAnsiTheme="minorHAnsi" w:cstheme="minorBidi"/>
          <w:b/>
          <w:bCs/>
        </w:rPr>
        <w:t xml:space="preserve">, </w:t>
      </w:r>
      <w:r w:rsidR="00F13714" w:rsidRPr="7B972C44">
        <w:rPr>
          <w:rFonts w:asciiTheme="minorHAnsi" w:eastAsiaTheme="minorEastAsia" w:hAnsiTheme="minorHAnsi" w:cstheme="minorBidi"/>
          <w:b/>
          <w:bCs/>
        </w:rPr>
        <w:t>Alzheimer Nederland</w:t>
      </w:r>
      <w:r w:rsidR="00C214B7" w:rsidRPr="7B972C44">
        <w:rPr>
          <w:rFonts w:asciiTheme="minorHAnsi" w:eastAsiaTheme="minorEastAsia" w:hAnsiTheme="minorHAnsi" w:cstheme="minorBidi"/>
          <w:b/>
          <w:bCs/>
        </w:rPr>
        <w:t xml:space="preserve">, </w:t>
      </w:r>
      <w:proofErr w:type="spellStart"/>
      <w:r w:rsidR="003426D2" w:rsidRPr="7B972C44">
        <w:rPr>
          <w:rFonts w:asciiTheme="minorHAnsi" w:eastAsiaTheme="minorEastAsia" w:hAnsiTheme="minorHAnsi" w:cstheme="minorBidi"/>
          <w:b/>
          <w:bCs/>
        </w:rPr>
        <w:t>Verenso</w:t>
      </w:r>
      <w:proofErr w:type="spellEnd"/>
      <w:r w:rsidR="00E606E3" w:rsidRPr="7B972C44">
        <w:rPr>
          <w:rFonts w:asciiTheme="minorHAnsi" w:eastAsiaTheme="minorEastAsia" w:hAnsiTheme="minorHAnsi" w:cstheme="minorBidi"/>
          <w:b/>
          <w:bCs/>
        </w:rPr>
        <w:t xml:space="preserve">, </w:t>
      </w:r>
      <w:r w:rsidR="00DB388C" w:rsidRPr="7B972C44">
        <w:rPr>
          <w:rFonts w:asciiTheme="minorHAnsi" w:eastAsiaTheme="minorEastAsia" w:hAnsiTheme="minorHAnsi" w:cstheme="minorBidi"/>
          <w:b/>
          <w:bCs/>
        </w:rPr>
        <w:t>L</w:t>
      </w:r>
      <w:r w:rsidR="005A7925">
        <w:rPr>
          <w:rFonts w:asciiTheme="minorHAnsi" w:eastAsiaTheme="minorEastAsia" w:hAnsiTheme="minorHAnsi" w:cstheme="minorBidi"/>
          <w:b/>
          <w:bCs/>
        </w:rPr>
        <w:t xml:space="preserve">andelijke </w:t>
      </w:r>
      <w:r w:rsidR="00DB388C" w:rsidRPr="7B972C44">
        <w:rPr>
          <w:rFonts w:asciiTheme="minorHAnsi" w:eastAsiaTheme="minorEastAsia" w:hAnsiTheme="minorHAnsi" w:cstheme="minorBidi"/>
          <w:b/>
          <w:bCs/>
        </w:rPr>
        <w:t>H</w:t>
      </w:r>
      <w:r w:rsidR="005A7925">
        <w:rPr>
          <w:rFonts w:asciiTheme="minorHAnsi" w:eastAsiaTheme="minorEastAsia" w:hAnsiTheme="minorHAnsi" w:cstheme="minorBidi"/>
          <w:b/>
          <w:bCs/>
        </w:rPr>
        <w:t xml:space="preserve">uisartsen </w:t>
      </w:r>
      <w:r w:rsidR="00DB388C" w:rsidRPr="7B972C44">
        <w:rPr>
          <w:rFonts w:asciiTheme="minorHAnsi" w:eastAsiaTheme="minorEastAsia" w:hAnsiTheme="minorHAnsi" w:cstheme="minorBidi"/>
          <w:b/>
          <w:bCs/>
        </w:rPr>
        <w:t>V</w:t>
      </w:r>
      <w:r w:rsidR="005A7925">
        <w:rPr>
          <w:rFonts w:asciiTheme="minorHAnsi" w:eastAsiaTheme="minorEastAsia" w:hAnsiTheme="minorHAnsi" w:cstheme="minorBidi"/>
          <w:b/>
          <w:bCs/>
        </w:rPr>
        <w:t>ereniging</w:t>
      </w:r>
      <w:r w:rsidR="00DB388C" w:rsidRPr="7B972C44">
        <w:rPr>
          <w:rFonts w:asciiTheme="minorHAnsi" w:eastAsiaTheme="minorEastAsia" w:hAnsiTheme="minorHAnsi" w:cstheme="minorBidi"/>
          <w:b/>
          <w:bCs/>
        </w:rPr>
        <w:t xml:space="preserve">, </w:t>
      </w:r>
      <w:r w:rsidR="0017648D">
        <w:rPr>
          <w:rFonts w:asciiTheme="minorHAnsi" w:eastAsiaTheme="minorEastAsia" w:hAnsiTheme="minorHAnsi" w:cstheme="minorBidi"/>
          <w:b/>
          <w:bCs/>
        </w:rPr>
        <w:t>internisten-ouderengeneeskunde NIV</w:t>
      </w:r>
      <w:r w:rsidR="0017648D" w:rsidRPr="7B972C44">
        <w:rPr>
          <w:rFonts w:asciiTheme="minorHAnsi" w:eastAsiaTheme="minorEastAsia" w:hAnsiTheme="minorHAnsi" w:cstheme="minorBidi"/>
          <w:b/>
          <w:bCs/>
        </w:rPr>
        <w:t xml:space="preserve"> </w:t>
      </w:r>
      <w:r w:rsidR="00C214B7" w:rsidRPr="7B972C44">
        <w:rPr>
          <w:rFonts w:asciiTheme="minorHAnsi" w:eastAsiaTheme="minorEastAsia" w:hAnsiTheme="minorHAnsi" w:cstheme="minorBidi"/>
          <w:b/>
          <w:bCs/>
        </w:rPr>
        <w:t xml:space="preserve">en </w:t>
      </w:r>
      <w:r w:rsidR="00E67425">
        <w:rPr>
          <w:rFonts w:asciiTheme="minorHAnsi" w:eastAsiaTheme="minorEastAsia" w:hAnsiTheme="minorHAnsi" w:cstheme="minorBidi"/>
          <w:b/>
          <w:bCs/>
        </w:rPr>
        <w:t xml:space="preserve">de </w:t>
      </w:r>
      <w:r w:rsidR="003407F7" w:rsidRPr="7B972C44">
        <w:rPr>
          <w:rFonts w:asciiTheme="minorHAnsi" w:eastAsiaTheme="minorEastAsia" w:hAnsiTheme="minorHAnsi" w:cstheme="minorBidi"/>
          <w:b/>
          <w:bCs/>
        </w:rPr>
        <w:t xml:space="preserve">NVvP-afdeling </w:t>
      </w:r>
      <w:r w:rsidR="3C793F29" w:rsidRPr="7B972C44">
        <w:rPr>
          <w:rFonts w:asciiTheme="minorHAnsi" w:eastAsiaTheme="minorEastAsia" w:hAnsiTheme="minorHAnsi" w:cstheme="minorBidi"/>
          <w:b/>
          <w:bCs/>
        </w:rPr>
        <w:t>Ouderenpsychiatrie</w:t>
      </w:r>
      <w:r w:rsidR="003426D2" w:rsidRPr="7B972C44">
        <w:rPr>
          <w:rFonts w:asciiTheme="minorHAnsi" w:eastAsiaTheme="minorEastAsia" w:hAnsiTheme="minorHAnsi" w:cstheme="minorBidi"/>
          <w:b/>
          <w:bCs/>
        </w:rPr>
        <w:t xml:space="preserve"> maken zich zorgen over ouderen die </w:t>
      </w:r>
      <w:r w:rsidR="007B0E03" w:rsidRPr="7B972C44">
        <w:rPr>
          <w:rFonts w:asciiTheme="minorHAnsi" w:eastAsiaTheme="minorEastAsia" w:hAnsiTheme="minorHAnsi" w:cstheme="minorBidi"/>
          <w:b/>
          <w:bCs/>
        </w:rPr>
        <w:t xml:space="preserve">nu niet </w:t>
      </w:r>
      <w:r w:rsidR="7096A513" w:rsidRPr="7B972C44">
        <w:rPr>
          <w:rFonts w:asciiTheme="minorHAnsi" w:eastAsiaTheme="minorEastAsia" w:hAnsiTheme="minorHAnsi" w:cstheme="minorBidi"/>
          <w:b/>
          <w:bCs/>
        </w:rPr>
        <w:t xml:space="preserve">altijd </w:t>
      </w:r>
      <w:r w:rsidR="007B0E03" w:rsidRPr="7B972C44">
        <w:rPr>
          <w:rFonts w:asciiTheme="minorHAnsi" w:eastAsiaTheme="minorEastAsia" w:hAnsiTheme="minorHAnsi" w:cstheme="minorBidi"/>
          <w:b/>
          <w:bCs/>
        </w:rPr>
        <w:t xml:space="preserve">kunnen rekenen op goede zorg. </w:t>
      </w:r>
      <w:r w:rsidR="1120477D" w:rsidRPr="7B972C44">
        <w:rPr>
          <w:rFonts w:asciiTheme="minorHAnsi" w:eastAsiaTheme="minorEastAsia" w:hAnsiTheme="minorHAnsi" w:cstheme="minorBidi"/>
          <w:b/>
          <w:bCs/>
        </w:rPr>
        <w:t>Zo zijn</w:t>
      </w:r>
      <w:r w:rsidR="003426D2" w:rsidRPr="7B972C44">
        <w:rPr>
          <w:rFonts w:asciiTheme="minorHAnsi" w:eastAsiaTheme="minorEastAsia" w:hAnsiTheme="minorHAnsi" w:cstheme="minorBidi"/>
          <w:b/>
          <w:bCs/>
        </w:rPr>
        <w:t xml:space="preserve"> </w:t>
      </w:r>
      <w:r w:rsidR="389B77DD" w:rsidRPr="7B972C44">
        <w:rPr>
          <w:rFonts w:asciiTheme="minorHAnsi" w:eastAsiaTheme="minorEastAsia" w:hAnsiTheme="minorHAnsi" w:cstheme="minorBidi"/>
          <w:b/>
          <w:bCs/>
          <w:color w:val="333333"/>
        </w:rPr>
        <w:t>commerciële</w:t>
      </w:r>
      <w:r w:rsidR="66EC3A4C" w:rsidRPr="7B972C44">
        <w:rPr>
          <w:rFonts w:asciiTheme="minorHAnsi" w:eastAsiaTheme="minorEastAsia" w:hAnsiTheme="minorHAnsi" w:cstheme="minorBidi"/>
          <w:b/>
          <w:bCs/>
          <w:color w:val="333333"/>
        </w:rPr>
        <w:t xml:space="preserve"> investeerders die huisartsenpraktijken overnemen </w:t>
      </w:r>
      <w:r w:rsidR="1120477D" w:rsidRPr="7B972C44">
        <w:rPr>
          <w:rFonts w:asciiTheme="minorHAnsi" w:eastAsiaTheme="minorEastAsia" w:hAnsiTheme="minorHAnsi" w:cstheme="minorBidi"/>
          <w:b/>
          <w:bCs/>
        </w:rPr>
        <w:t xml:space="preserve">vaak slecht bereikbaar voor patiënten waardoor ze sneller en vaker in het ziekenhuis </w:t>
      </w:r>
      <w:r w:rsidR="157049B7" w:rsidRPr="7B972C44">
        <w:rPr>
          <w:rFonts w:asciiTheme="minorHAnsi" w:eastAsiaTheme="minorEastAsia" w:hAnsiTheme="minorHAnsi" w:cstheme="minorBidi"/>
          <w:b/>
          <w:bCs/>
        </w:rPr>
        <w:t>terechtkomen</w:t>
      </w:r>
      <w:r w:rsidR="1FFAE657" w:rsidRPr="7B972C44">
        <w:rPr>
          <w:rFonts w:asciiTheme="minorHAnsi" w:eastAsiaTheme="minorEastAsia" w:hAnsiTheme="minorHAnsi" w:cstheme="minorBidi"/>
          <w:b/>
          <w:bCs/>
        </w:rPr>
        <w:t>.</w:t>
      </w:r>
      <w:r w:rsidR="1120477D" w:rsidRPr="7B972C44">
        <w:rPr>
          <w:rFonts w:asciiTheme="minorHAnsi" w:eastAsiaTheme="minorEastAsia" w:hAnsiTheme="minorHAnsi" w:cstheme="minorBidi"/>
          <w:b/>
          <w:bCs/>
        </w:rPr>
        <w:t xml:space="preserve"> </w:t>
      </w:r>
      <w:r w:rsidR="1E70B771" w:rsidRPr="7B972C44">
        <w:rPr>
          <w:rFonts w:asciiTheme="minorHAnsi" w:eastAsiaTheme="minorEastAsia" w:hAnsiTheme="minorHAnsi" w:cstheme="minorBidi"/>
          <w:b/>
          <w:bCs/>
        </w:rPr>
        <w:t xml:space="preserve">De organisaties vragen </w:t>
      </w:r>
      <w:r w:rsidR="51D8C916" w:rsidRPr="7B972C44">
        <w:rPr>
          <w:rFonts w:asciiTheme="minorHAnsi" w:eastAsiaTheme="minorEastAsia" w:hAnsiTheme="minorHAnsi" w:cstheme="minorBidi"/>
          <w:b/>
          <w:bCs/>
        </w:rPr>
        <w:t xml:space="preserve">daarom </w:t>
      </w:r>
      <w:r w:rsidR="1E70B771" w:rsidRPr="7B972C44">
        <w:rPr>
          <w:rFonts w:asciiTheme="minorHAnsi" w:eastAsiaTheme="minorEastAsia" w:hAnsiTheme="minorHAnsi" w:cstheme="minorBidi"/>
          <w:b/>
          <w:bCs/>
        </w:rPr>
        <w:t xml:space="preserve">de </w:t>
      </w:r>
      <w:r w:rsidR="60D217A9" w:rsidRPr="7B972C44">
        <w:rPr>
          <w:rFonts w:asciiTheme="minorHAnsi" w:eastAsiaTheme="minorEastAsia" w:hAnsiTheme="minorHAnsi" w:cstheme="minorBidi"/>
          <w:b/>
          <w:bCs/>
        </w:rPr>
        <w:t>commerciële</w:t>
      </w:r>
      <w:r w:rsidR="1E70B771" w:rsidRPr="7B972C44">
        <w:rPr>
          <w:rFonts w:asciiTheme="minorHAnsi" w:eastAsiaTheme="minorEastAsia" w:hAnsiTheme="minorHAnsi" w:cstheme="minorBidi"/>
          <w:b/>
          <w:bCs/>
        </w:rPr>
        <w:t xml:space="preserve"> investeerders om ouderen niet in de kou te laten staan; de kwaliteit </w:t>
      </w:r>
      <w:r w:rsidR="542A70B0" w:rsidRPr="7B972C44">
        <w:rPr>
          <w:rFonts w:asciiTheme="minorHAnsi" w:eastAsiaTheme="minorEastAsia" w:hAnsiTheme="minorHAnsi" w:cstheme="minorBidi"/>
          <w:b/>
          <w:bCs/>
        </w:rPr>
        <w:t xml:space="preserve">en toegankelijkheid </w:t>
      </w:r>
      <w:r w:rsidR="1E70B771" w:rsidRPr="7B972C44">
        <w:rPr>
          <w:rFonts w:asciiTheme="minorHAnsi" w:eastAsiaTheme="minorEastAsia" w:hAnsiTheme="minorHAnsi" w:cstheme="minorBidi"/>
          <w:b/>
          <w:bCs/>
        </w:rPr>
        <w:t xml:space="preserve">van zorg moet </w:t>
      </w:r>
      <w:r w:rsidR="5F5CB37E" w:rsidRPr="7B972C44">
        <w:rPr>
          <w:rFonts w:asciiTheme="minorHAnsi" w:eastAsiaTheme="minorEastAsia" w:hAnsiTheme="minorHAnsi" w:cstheme="minorBidi"/>
          <w:b/>
          <w:bCs/>
        </w:rPr>
        <w:t>beter</w:t>
      </w:r>
      <w:r w:rsidR="1E70B771" w:rsidRPr="7B972C44">
        <w:rPr>
          <w:rFonts w:asciiTheme="minorHAnsi" w:eastAsiaTheme="minorEastAsia" w:hAnsiTheme="minorHAnsi" w:cstheme="minorBidi"/>
          <w:b/>
          <w:bCs/>
        </w:rPr>
        <w:t xml:space="preserve">. </w:t>
      </w:r>
    </w:p>
    <w:p w14:paraId="5E5D26AF" w14:textId="20E38DDA" w:rsidR="7B972C44" w:rsidRDefault="7B972C44" w:rsidP="7B972C44">
      <w:pPr>
        <w:rPr>
          <w:rFonts w:asciiTheme="minorHAnsi" w:eastAsiaTheme="minorEastAsia" w:hAnsiTheme="minorHAnsi" w:cstheme="minorBidi"/>
          <w:b/>
          <w:bCs/>
        </w:rPr>
      </w:pPr>
    </w:p>
    <w:p w14:paraId="2AE57CEB" w14:textId="458E7F06" w:rsidR="003426D2" w:rsidRPr="007B0E03" w:rsidRDefault="737994B2" w:rsidP="00245C0F">
      <w:pPr>
        <w:rPr>
          <w:rFonts w:asciiTheme="minorHAnsi" w:eastAsiaTheme="minorEastAsia" w:hAnsiTheme="minorHAnsi" w:cstheme="minorBidi"/>
          <w:b/>
          <w:szCs w:val="22"/>
        </w:rPr>
      </w:pPr>
      <w:r w:rsidRPr="1272E63A">
        <w:rPr>
          <w:rFonts w:asciiTheme="minorHAnsi" w:eastAsiaTheme="minorEastAsia" w:hAnsiTheme="minorHAnsi" w:cstheme="minorBidi"/>
          <w:b/>
          <w:szCs w:val="22"/>
        </w:rPr>
        <w:t>Z</w:t>
      </w:r>
      <w:r w:rsidR="5B277366" w:rsidRPr="1272E63A">
        <w:rPr>
          <w:rFonts w:asciiTheme="minorHAnsi" w:eastAsiaTheme="minorEastAsia" w:hAnsiTheme="minorHAnsi" w:cstheme="minorBidi"/>
          <w:b/>
          <w:szCs w:val="22"/>
        </w:rPr>
        <w:t xml:space="preserve">orgen </w:t>
      </w:r>
      <w:r w:rsidR="003426D2" w:rsidRPr="1272E63A">
        <w:rPr>
          <w:rFonts w:asciiTheme="minorHAnsi" w:eastAsiaTheme="minorEastAsia" w:hAnsiTheme="minorHAnsi" w:cstheme="minorBidi"/>
          <w:b/>
          <w:szCs w:val="22"/>
        </w:rPr>
        <w:t xml:space="preserve">over </w:t>
      </w:r>
      <w:r w:rsidR="463EAE83" w:rsidRPr="1272E63A">
        <w:rPr>
          <w:rFonts w:asciiTheme="minorHAnsi" w:eastAsiaTheme="minorEastAsia" w:hAnsiTheme="minorHAnsi" w:cstheme="minorBidi"/>
          <w:b/>
          <w:szCs w:val="22"/>
        </w:rPr>
        <w:t>commerciële</w:t>
      </w:r>
      <w:r w:rsidR="5B277366" w:rsidRPr="1272E63A">
        <w:rPr>
          <w:rFonts w:asciiTheme="minorHAnsi" w:eastAsiaTheme="minorEastAsia" w:hAnsiTheme="minorHAnsi" w:cstheme="minorBidi"/>
          <w:b/>
          <w:szCs w:val="22"/>
        </w:rPr>
        <w:t xml:space="preserve"> </w:t>
      </w:r>
      <w:r w:rsidR="0825534D" w:rsidRPr="1272E63A">
        <w:rPr>
          <w:rFonts w:asciiTheme="minorHAnsi" w:eastAsiaTheme="minorEastAsia" w:hAnsiTheme="minorHAnsi" w:cstheme="minorBidi"/>
          <w:b/>
          <w:szCs w:val="22"/>
        </w:rPr>
        <w:t>ketens</w:t>
      </w:r>
      <w:r w:rsidR="00D04654" w:rsidRPr="1272E63A">
        <w:rPr>
          <w:rFonts w:asciiTheme="minorHAnsi" w:eastAsiaTheme="minorEastAsia" w:hAnsiTheme="minorHAnsi" w:cstheme="minorBidi"/>
          <w:b/>
          <w:szCs w:val="22"/>
        </w:rPr>
        <w:t xml:space="preserve"> in de huisartsenzorg </w:t>
      </w:r>
    </w:p>
    <w:p w14:paraId="22503224" w14:textId="21F74D13" w:rsidR="000E7AB1" w:rsidRDefault="4FC52CAE" w:rsidP="00DB67FD">
      <w:pPr>
        <w:rPr>
          <w:rFonts w:asciiTheme="minorHAnsi" w:eastAsiaTheme="minorEastAsia" w:hAnsiTheme="minorHAnsi" w:cstheme="minorBidi"/>
          <w:szCs w:val="22"/>
        </w:rPr>
      </w:pPr>
      <w:r w:rsidRPr="1272E63A">
        <w:rPr>
          <w:rFonts w:asciiTheme="minorHAnsi" w:eastAsiaTheme="minorEastAsia" w:hAnsiTheme="minorHAnsi" w:cstheme="minorBidi"/>
          <w:szCs w:val="22"/>
        </w:rPr>
        <w:t xml:space="preserve">Naast de </w:t>
      </w:r>
      <w:r w:rsidR="2218A29B" w:rsidRPr="1272E63A">
        <w:rPr>
          <w:rFonts w:asciiTheme="minorHAnsi" w:eastAsiaTheme="minorEastAsia" w:hAnsiTheme="minorHAnsi" w:cstheme="minorBidi"/>
          <w:szCs w:val="22"/>
        </w:rPr>
        <w:t>beperkte</w:t>
      </w:r>
      <w:r w:rsidRPr="1272E63A">
        <w:rPr>
          <w:rFonts w:asciiTheme="minorHAnsi" w:eastAsiaTheme="minorEastAsia" w:hAnsiTheme="minorHAnsi" w:cstheme="minorBidi"/>
          <w:szCs w:val="22"/>
        </w:rPr>
        <w:t xml:space="preserve"> bereikbaarheid van </w:t>
      </w:r>
      <w:r w:rsidR="5EAEC496" w:rsidRPr="1272E63A">
        <w:rPr>
          <w:rFonts w:asciiTheme="minorHAnsi" w:eastAsiaTheme="minorEastAsia" w:hAnsiTheme="minorHAnsi" w:cstheme="minorBidi"/>
          <w:szCs w:val="22"/>
        </w:rPr>
        <w:t>commerciële</w:t>
      </w:r>
      <w:r w:rsidR="141DD98D" w:rsidRPr="1272E63A">
        <w:rPr>
          <w:rFonts w:asciiTheme="minorHAnsi" w:eastAsiaTheme="minorEastAsia" w:hAnsiTheme="minorHAnsi" w:cstheme="minorBidi"/>
          <w:szCs w:val="22"/>
        </w:rPr>
        <w:t xml:space="preserve"> huisartsen</w:t>
      </w:r>
      <w:r w:rsidR="0F7D7AEE" w:rsidRPr="1272E63A">
        <w:rPr>
          <w:rFonts w:asciiTheme="minorHAnsi" w:eastAsiaTheme="minorEastAsia" w:hAnsiTheme="minorHAnsi" w:cstheme="minorBidi"/>
          <w:szCs w:val="22"/>
        </w:rPr>
        <w:t>ketens</w:t>
      </w:r>
      <w:r w:rsidR="141DD98D" w:rsidRPr="1272E63A">
        <w:rPr>
          <w:rFonts w:asciiTheme="minorHAnsi" w:eastAsiaTheme="minorEastAsia" w:hAnsiTheme="minorHAnsi" w:cstheme="minorBidi"/>
          <w:szCs w:val="22"/>
        </w:rPr>
        <w:t xml:space="preserve"> </w:t>
      </w:r>
      <w:r w:rsidRPr="1272E63A">
        <w:rPr>
          <w:rFonts w:asciiTheme="minorHAnsi" w:eastAsiaTheme="minorEastAsia" w:hAnsiTheme="minorHAnsi" w:cstheme="minorBidi"/>
          <w:szCs w:val="22"/>
        </w:rPr>
        <w:t>lopen ouderen ook aan tegen andere problemen</w:t>
      </w:r>
      <w:r w:rsidR="0EA76EED" w:rsidRPr="1272E63A">
        <w:rPr>
          <w:rFonts w:asciiTheme="minorHAnsi" w:eastAsiaTheme="minorEastAsia" w:hAnsiTheme="minorHAnsi" w:cstheme="minorBidi"/>
          <w:szCs w:val="22"/>
        </w:rPr>
        <w:t>.</w:t>
      </w:r>
      <w:r w:rsidR="008C4F59" w:rsidRPr="1272E63A">
        <w:rPr>
          <w:rFonts w:asciiTheme="minorHAnsi" w:eastAsiaTheme="minorEastAsia" w:hAnsiTheme="minorHAnsi" w:cstheme="minorBidi"/>
          <w:szCs w:val="22"/>
        </w:rPr>
        <w:t xml:space="preserve"> </w:t>
      </w:r>
      <w:r w:rsidR="7E523F5C" w:rsidRPr="1272E63A">
        <w:rPr>
          <w:rFonts w:asciiTheme="minorHAnsi" w:eastAsiaTheme="minorEastAsia" w:hAnsiTheme="minorHAnsi" w:cstheme="minorBidi"/>
          <w:szCs w:val="22"/>
        </w:rPr>
        <w:t>Z</w:t>
      </w:r>
      <w:r w:rsidRPr="1272E63A">
        <w:rPr>
          <w:rFonts w:asciiTheme="minorHAnsi" w:eastAsiaTheme="minorEastAsia" w:hAnsiTheme="minorHAnsi" w:cstheme="minorBidi"/>
          <w:szCs w:val="22"/>
        </w:rPr>
        <w:t>oals</w:t>
      </w:r>
      <w:r w:rsidR="141DD98D" w:rsidRPr="1272E63A">
        <w:rPr>
          <w:rFonts w:asciiTheme="minorHAnsi" w:eastAsiaTheme="minorEastAsia" w:hAnsiTheme="minorHAnsi" w:cstheme="minorBidi"/>
          <w:szCs w:val="22"/>
        </w:rPr>
        <w:t xml:space="preserve"> </w:t>
      </w:r>
      <w:r w:rsidR="5449ADEC" w:rsidRPr="1272E63A">
        <w:rPr>
          <w:rFonts w:asciiTheme="minorHAnsi" w:eastAsiaTheme="minorEastAsia" w:hAnsiTheme="minorHAnsi" w:cstheme="minorBidi"/>
          <w:szCs w:val="22"/>
        </w:rPr>
        <w:t>wisselende teams</w:t>
      </w:r>
      <w:r w:rsidR="00833DF6" w:rsidRPr="1272E63A">
        <w:rPr>
          <w:rFonts w:asciiTheme="minorHAnsi" w:eastAsiaTheme="minorEastAsia" w:hAnsiTheme="minorHAnsi" w:cstheme="minorBidi"/>
          <w:szCs w:val="22"/>
        </w:rPr>
        <w:t xml:space="preserve"> </w:t>
      </w:r>
      <w:r w:rsidR="52DE4527" w:rsidRPr="1272E63A">
        <w:rPr>
          <w:rFonts w:asciiTheme="minorHAnsi" w:eastAsiaTheme="minorEastAsia" w:hAnsiTheme="minorHAnsi" w:cstheme="minorBidi"/>
          <w:szCs w:val="22"/>
        </w:rPr>
        <w:t>van zorgprofessionals</w:t>
      </w:r>
      <w:r w:rsidR="00E606E3" w:rsidRPr="1272E63A">
        <w:rPr>
          <w:rFonts w:asciiTheme="minorHAnsi" w:eastAsiaTheme="minorEastAsia" w:hAnsiTheme="minorHAnsi" w:cstheme="minorBidi"/>
          <w:szCs w:val="22"/>
        </w:rPr>
        <w:t>,</w:t>
      </w:r>
      <w:r w:rsidRPr="1272E63A">
        <w:rPr>
          <w:rFonts w:asciiTheme="minorHAnsi" w:eastAsiaTheme="minorEastAsia" w:hAnsiTheme="minorHAnsi" w:cstheme="minorBidi"/>
          <w:szCs w:val="22"/>
        </w:rPr>
        <w:t xml:space="preserve"> </w:t>
      </w:r>
      <w:r w:rsidR="141DD98D" w:rsidRPr="1272E63A">
        <w:rPr>
          <w:rFonts w:asciiTheme="minorHAnsi" w:eastAsiaTheme="minorEastAsia" w:hAnsiTheme="minorHAnsi" w:cstheme="minorBidi"/>
          <w:szCs w:val="22"/>
        </w:rPr>
        <w:t>d</w:t>
      </w:r>
      <w:r w:rsidR="00EA7192" w:rsidRPr="1272E63A">
        <w:rPr>
          <w:rFonts w:asciiTheme="minorHAnsi" w:eastAsiaTheme="minorEastAsia" w:hAnsiTheme="minorHAnsi" w:cstheme="minorBidi"/>
          <w:szCs w:val="22"/>
        </w:rPr>
        <w:t>ie</w:t>
      </w:r>
      <w:r w:rsidR="00DD1590" w:rsidRPr="1272E63A">
        <w:rPr>
          <w:rFonts w:asciiTheme="minorHAnsi" w:eastAsiaTheme="minorEastAsia" w:hAnsiTheme="minorHAnsi" w:cstheme="minorBidi"/>
          <w:szCs w:val="22"/>
        </w:rPr>
        <w:t xml:space="preserve"> </w:t>
      </w:r>
      <w:r w:rsidR="70EE4F2A" w:rsidRPr="1272E63A">
        <w:rPr>
          <w:rFonts w:asciiTheme="minorHAnsi" w:eastAsiaTheme="minorEastAsia" w:hAnsiTheme="minorHAnsi" w:cstheme="minorBidi"/>
          <w:szCs w:val="22"/>
        </w:rPr>
        <w:t xml:space="preserve">niet goed </w:t>
      </w:r>
      <w:r w:rsidR="2708573B" w:rsidRPr="1272E63A">
        <w:rPr>
          <w:rFonts w:asciiTheme="minorHAnsi" w:eastAsiaTheme="minorEastAsia" w:hAnsiTheme="minorHAnsi" w:cstheme="minorBidi"/>
          <w:szCs w:val="22"/>
        </w:rPr>
        <w:t>bekend</w:t>
      </w:r>
      <w:r w:rsidR="00E606E3" w:rsidRPr="1272E63A">
        <w:rPr>
          <w:rFonts w:asciiTheme="minorHAnsi" w:eastAsiaTheme="minorEastAsia" w:hAnsiTheme="minorHAnsi" w:cstheme="minorBidi"/>
          <w:szCs w:val="22"/>
        </w:rPr>
        <w:t xml:space="preserve"> zijn</w:t>
      </w:r>
      <w:r w:rsidR="00DD1590" w:rsidRPr="1272E63A">
        <w:rPr>
          <w:rFonts w:asciiTheme="minorHAnsi" w:eastAsiaTheme="minorEastAsia" w:hAnsiTheme="minorHAnsi" w:cstheme="minorBidi"/>
          <w:szCs w:val="22"/>
        </w:rPr>
        <w:t xml:space="preserve"> </w:t>
      </w:r>
      <w:r w:rsidR="08473502" w:rsidRPr="1272E63A">
        <w:rPr>
          <w:rFonts w:asciiTheme="minorHAnsi" w:eastAsiaTheme="minorEastAsia" w:hAnsiTheme="minorHAnsi" w:cstheme="minorBidi"/>
          <w:szCs w:val="22"/>
        </w:rPr>
        <w:t>met</w:t>
      </w:r>
      <w:r w:rsidR="00DD1590" w:rsidRPr="1272E63A">
        <w:rPr>
          <w:rFonts w:asciiTheme="minorHAnsi" w:eastAsiaTheme="minorEastAsia" w:hAnsiTheme="minorHAnsi" w:cstheme="minorBidi"/>
          <w:szCs w:val="22"/>
        </w:rPr>
        <w:t xml:space="preserve"> persoonlijke achtergronden</w:t>
      </w:r>
      <w:r w:rsidR="792B14E6" w:rsidRPr="1272E63A">
        <w:rPr>
          <w:rFonts w:asciiTheme="minorHAnsi" w:eastAsiaTheme="minorEastAsia" w:hAnsiTheme="minorHAnsi" w:cstheme="minorBidi"/>
          <w:szCs w:val="22"/>
        </w:rPr>
        <w:t xml:space="preserve"> van patiënten</w:t>
      </w:r>
      <w:r w:rsidR="71C025C6" w:rsidRPr="1272E63A">
        <w:rPr>
          <w:rFonts w:asciiTheme="minorHAnsi" w:eastAsiaTheme="minorEastAsia" w:hAnsiTheme="minorHAnsi" w:cstheme="minorBidi"/>
          <w:szCs w:val="22"/>
        </w:rPr>
        <w:t>.</w:t>
      </w:r>
      <w:r w:rsidR="00E606E3" w:rsidRPr="1272E63A">
        <w:rPr>
          <w:rFonts w:asciiTheme="minorHAnsi" w:eastAsiaTheme="minorEastAsia" w:hAnsiTheme="minorHAnsi" w:cstheme="minorBidi"/>
          <w:szCs w:val="22"/>
        </w:rPr>
        <w:t xml:space="preserve"> </w:t>
      </w:r>
      <w:r w:rsidR="6E190A71" w:rsidRPr="1272E63A">
        <w:rPr>
          <w:rFonts w:asciiTheme="minorHAnsi" w:eastAsiaTheme="minorEastAsia" w:hAnsiTheme="minorHAnsi" w:cstheme="minorBidi"/>
          <w:szCs w:val="22"/>
        </w:rPr>
        <w:t xml:space="preserve">Na een </w:t>
      </w:r>
      <w:r w:rsidR="75D5DC14" w:rsidRPr="1272E63A">
        <w:rPr>
          <w:rFonts w:asciiTheme="minorHAnsi" w:eastAsiaTheme="minorEastAsia" w:hAnsiTheme="minorHAnsi" w:cstheme="minorBidi"/>
          <w:szCs w:val="22"/>
        </w:rPr>
        <w:t>ziekenhuis</w:t>
      </w:r>
      <w:r w:rsidR="6E190A71" w:rsidRPr="1272E63A">
        <w:rPr>
          <w:rFonts w:asciiTheme="minorHAnsi" w:eastAsiaTheme="minorEastAsia" w:hAnsiTheme="minorHAnsi" w:cstheme="minorBidi"/>
          <w:szCs w:val="22"/>
        </w:rPr>
        <w:t>opname</w:t>
      </w:r>
      <w:r w:rsidR="000969FD" w:rsidRPr="1272E63A" w:rsidDel="00B40887">
        <w:rPr>
          <w:rFonts w:asciiTheme="minorHAnsi" w:eastAsiaTheme="minorEastAsia" w:hAnsiTheme="minorHAnsi" w:cstheme="minorBidi"/>
          <w:szCs w:val="22"/>
        </w:rPr>
        <w:t xml:space="preserve"> </w:t>
      </w:r>
      <w:r w:rsidR="2932708F" w:rsidRPr="1272E63A">
        <w:rPr>
          <w:rFonts w:asciiTheme="minorHAnsi" w:eastAsiaTheme="minorEastAsia" w:hAnsiTheme="minorHAnsi" w:cstheme="minorBidi"/>
          <w:szCs w:val="22"/>
        </w:rPr>
        <w:t>zijn</w:t>
      </w:r>
      <w:r w:rsidR="6E190A71" w:rsidRPr="1272E63A">
        <w:rPr>
          <w:rFonts w:asciiTheme="minorHAnsi" w:eastAsiaTheme="minorEastAsia" w:hAnsiTheme="minorHAnsi" w:cstheme="minorBidi"/>
          <w:szCs w:val="22"/>
        </w:rPr>
        <w:t xml:space="preserve"> commerciële</w:t>
      </w:r>
      <w:r w:rsidR="000969FD" w:rsidRPr="1272E63A" w:rsidDel="00D04654">
        <w:rPr>
          <w:rFonts w:asciiTheme="minorHAnsi" w:eastAsiaTheme="minorEastAsia" w:hAnsiTheme="minorHAnsi" w:cstheme="minorBidi"/>
          <w:szCs w:val="22"/>
        </w:rPr>
        <w:t xml:space="preserve"> </w:t>
      </w:r>
      <w:r w:rsidR="00D04654" w:rsidRPr="1272E63A">
        <w:rPr>
          <w:rFonts w:asciiTheme="minorHAnsi" w:eastAsiaTheme="minorEastAsia" w:hAnsiTheme="minorHAnsi" w:cstheme="minorBidi"/>
          <w:szCs w:val="22"/>
        </w:rPr>
        <w:t>huisartsenketen</w:t>
      </w:r>
      <w:r w:rsidR="004518C1" w:rsidRPr="1272E63A">
        <w:rPr>
          <w:rFonts w:asciiTheme="minorHAnsi" w:eastAsiaTheme="minorEastAsia" w:hAnsiTheme="minorHAnsi" w:cstheme="minorBidi"/>
          <w:szCs w:val="22"/>
        </w:rPr>
        <w:t>s</w:t>
      </w:r>
      <w:r w:rsidR="00D04654" w:rsidRPr="1272E63A">
        <w:rPr>
          <w:rFonts w:asciiTheme="minorHAnsi" w:eastAsiaTheme="minorEastAsia" w:hAnsiTheme="minorHAnsi" w:cstheme="minorBidi"/>
          <w:szCs w:val="22"/>
        </w:rPr>
        <w:t xml:space="preserve"> vaak </w:t>
      </w:r>
      <w:r w:rsidR="000969FD" w:rsidRPr="1272E63A">
        <w:rPr>
          <w:rFonts w:asciiTheme="minorHAnsi" w:eastAsiaTheme="minorEastAsia" w:hAnsiTheme="minorHAnsi" w:cstheme="minorBidi"/>
          <w:szCs w:val="22"/>
        </w:rPr>
        <w:t xml:space="preserve">moeilijk of niet bereikbaar en </w:t>
      </w:r>
      <w:r w:rsidR="6221CE63" w:rsidRPr="1272E63A">
        <w:rPr>
          <w:rFonts w:asciiTheme="minorHAnsi" w:eastAsiaTheme="minorEastAsia" w:hAnsiTheme="minorHAnsi" w:cstheme="minorBidi"/>
          <w:szCs w:val="22"/>
        </w:rPr>
        <w:t xml:space="preserve">daarom </w:t>
      </w:r>
      <w:r w:rsidR="6E190A71" w:rsidRPr="1272E63A">
        <w:rPr>
          <w:rFonts w:asciiTheme="minorHAnsi" w:eastAsiaTheme="minorEastAsia" w:hAnsiTheme="minorHAnsi" w:cstheme="minorBidi"/>
          <w:szCs w:val="22"/>
        </w:rPr>
        <w:t>vindt</w:t>
      </w:r>
      <w:r w:rsidR="000969FD" w:rsidRPr="1272E63A">
        <w:rPr>
          <w:rFonts w:asciiTheme="minorHAnsi" w:eastAsiaTheme="minorEastAsia" w:hAnsiTheme="minorHAnsi" w:cstheme="minorBidi"/>
          <w:szCs w:val="22"/>
        </w:rPr>
        <w:t xml:space="preserve"> er vaak geen follow-up plaats om een oogje in het zeil te houden bij oudere</w:t>
      </w:r>
      <w:r w:rsidR="004518C1" w:rsidRPr="1272E63A">
        <w:rPr>
          <w:rFonts w:asciiTheme="minorHAnsi" w:eastAsiaTheme="minorEastAsia" w:hAnsiTheme="minorHAnsi" w:cstheme="minorBidi"/>
          <w:szCs w:val="22"/>
        </w:rPr>
        <w:t>n</w:t>
      </w:r>
      <w:r w:rsidR="000969FD" w:rsidRPr="1272E63A">
        <w:rPr>
          <w:rFonts w:asciiTheme="minorHAnsi" w:eastAsiaTheme="minorEastAsia" w:hAnsiTheme="minorHAnsi" w:cstheme="minorBidi"/>
          <w:szCs w:val="22"/>
        </w:rPr>
        <w:t xml:space="preserve"> met </w:t>
      </w:r>
      <w:r w:rsidR="004518C1" w:rsidRPr="1272E63A">
        <w:rPr>
          <w:rFonts w:asciiTheme="minorHAnsi" w:eastAsiaTheme="minorEastAsia" w:hAnsiTheme="minorHAnsi" w:cstheme="minorBidi"/>
          <w:szCs w:val="22"/>
        </w:rPr>
        <w:t xml:space="preserve">een </w:t>
      </w:r>
      <w:r w:rsidR="000969FD" w:rsidRPr="1272E63A">
        <w:rPr>
          <w:rFonts w:asciiTheme="minorHAnsi" w:eastAsiaTheme="minorEastAsia" w:hAnsiTheme="minorHAnsi" w:cstheme="minorBidi"/>
          <w:szCs w:val="22"/>
        </w:rPr>
        <w:t xml:space="preserve">kwetsbare gezondheid. </w:t>
      </w:r>
      <w:r w:rsidR="000E7AB1" w:rsidRPr="1272E63A">
        <w:rPr>
          <w:rFonts w:asciiTheme="minorHAnsi" w:eastAsiaTheme="minorEastAsia" w:hAnsiTheme="minorHAnsi" w:cstheme="minorBidi"/>
          <w:szCs w:val="22"/>
        </w:rPr>
        <w:t xml:space="preserve">Als de </w:t>
      </w:r>
      <w:r w:rsidR="518FEA59" w:rsidRPr="1272E63A">
        <w:rPr>
          <w:rFonts w:asciiTheme="minorHAnsi" w:eastAsiaTheme="minorEastAsia" w:hAnsiTheme="minorHAnsi" w:cstheme="minorBidi"/>
          <w:szCs w:val="22"/>
        </w:rPr>
        <w:t>commerciële</w:t>
      </w:r>
      <w:r w:rsidR="41D59926" w:rsidRPr="1272E63A">
        <w:rPr>
          <w:rFonts w:asciiTheme="minorHAnsi" w:eastAsiaTheme="minorEastAsia" w:hAnsiTheme="minorHAnsi" w:cstheme="minorBidi"/>
          <w:szCs w:val="22"/>
        </w:rPr>
        <w:t xml:space="preserve"> </w:t>
      </w:r>
      <w:r w:rsidR="2932708F" w:rsidRPr="1272E63A">
        <w:rPr>
          <w:rFonts w:asciiTheme="minorHAnsi" w:eastAsiaTheme="minorEastAsia" w:hAnsiTheme="minorHAnsi" w:cstheme="minorBidi"/>
          <w:szCs w:val="22"/>
        </w:rPr>
        <w:t>huisart</w:t>
      </w:r>
      <w:r w:rsidR="61611FAF" w:rsidRPr="1272E63A">
        <w:rPr>
          <w:rFonts w:asciiTheme="minorHAnsi" w:eastAsiaTheme="minorEastAsia" w:hAnsiTheme="minorHAnsi" w:cstheme="minorBidi"/>
          <w:szCs w:val="22"/>
        </w:rPr>
        <w:t>s</w:t>
      </w:r>
      <w:r w:rsidR="2932708F" w:rsidRPr="1272E63A">
        <w:rPr>
          <w:rFonts w:asciiTheme="minorHAnsi" w:eastAsiaTheme="minorEastAsia" w:hAnsiTheme="minorHAnsi" w:cstheme="minorBidi"/>
          <w:szCs w:val="22"/>
        </w:rPr>
        <w:t xml:space="preserve">enketen </w:t>
      </w:r>
      <w:r w:rsidR="000E7AB1" w:rsidRPr="1272E63A">
        <w:rPr>
          <w:rFonts w:asciiTheme="minorHAnsi" w:eastAsiaTheme="minorEastAsia" w:hAnsiTheme="minorHAnsi" w:cstheme="minorBidi"/>
          <w:szCs w:val="22"/>
        </w:rPr>
        <w:t>niet bereikbaar is</w:t>
      </w:r>
      <w:r w:rsidR="00E606E3" w:rsidRPr="1272E63A">
        <w:rPr>
          <w:rFonts w:asciiTheme="minorHAnsi" w:eastAsiaTheme="minorEastAsia" w:hAnsiTheme="minorHAnsi" w:cstheme="minorBidi"/>
          <w:szCs w:val="22"/>
        </w:rPr>
        <w:t>,</w:t>
      </w:r>
      <w:r w:rsidR="000E7AB1" w:rsidRPr="1272E63A">
        <w:rPr>
          <w:rFonts w:asciiTheme="minorHAnsi" w:eastAsiaTheme="minorEastAsia" w:hAnsiTheme="minorHAnsi" w:cstheme="minorBidi"/>
          <w:szCs w:val="22"/>
        </w:rPr>
        <w:t xml:space="preserve"> wordt de huisartsenzorg door de klinisch geriater</w:t>
      </w:r>
      <w:r w:rsidR="00C214B7" w:rsidRPr="1272E63A">
        <w:rPr>
          <w:rFonts w:asciiTheme="minorHAnsi" w:eastAsiaTheme="minorEastAsia" w:hAnsiTheme="minorHAnsi" w:cstheme="minorBidi"/>
          <w:szCs w:val="22"/>
        </w:rPr>
        <w:t xml:space="preserve"> of internist ouderengeneeskunde</w:t>
      </w:r>
      <w:r w:rsidR="000E7AB1" w:rsidRPr="1272E63A">
        <w:rPr>
          <w:rFonts w:asciiTheme="minorHAnsi" w:eastAsiaTheme="minorEastAsia" w:hAnsiTheme="minorHAnsi" w:cstheme="minorBidi"/>
          <w:szCs w:val="22"/>
        </w:rPr>
        <w:t xml:space="preserve"> in het ziekenhuis gedaan</w:t>
      </w:r>
      <w:r w:rsidR="0028638B" w:rsidRPr="1272E63A">
        <w:rPr>
          <w:rFonts w:asciiTheme="minorHAnsi" w:eastAsiaTheme="minorEastAsia" w:hAnsiTheme="minorHAnsi" w:cstheme="minorBidi"/>
          <w:szCs w:val="22"/>
        </w:rPr>
        <w:t xml:space="preserve">. </w:t>
      </w:r>
      <w:r w:rsidR="00C214B7" w:rsidRPr="1272E63A">
        <w:rPr>
          <w:rFonts w:asciiTheme="minorHAnsi" w:eastAsiaTheme="minorEastAsia" w:hAnsiTheme="minorHAnsi" w:cstheme="minorBidi"/>
          <w:szCs w:val="22"/>
        </w:rPr>
        <w:t>Zij</w:t>
      </w:r>
      <w:r w:rsidR="0028638B" w:rsidRPr="1272E63A">
        <w:rPr>
          <w:rFonts w:asciiTheme="minorHAnsi" w:eastAsiaTheme="minorEastAsia" w:hAnsiTheme="minorHAnsi" w:cstheme="minorBidi"/>
          <w:szCs w:val="22"/>
        </w:rPr>
        <w:t xml:space="preserve"> leveren </w:t>
      </w:r>
      <w:r w:rsidR="0F7D7AEE" w:rsidRPr="1272E63A">
        <w:rPr>
          <w:rFonts w:asciiTheme="minorHAnsi" w:eastAsiaTheme="minorEastAsia" w:hAnsiTheme="minorHAnsi" w:cstheme="minorBidi"/>
          <w:szCs w:val="22"/>
        </w:rPr>
        <w:t xml:space="preserve">ook </w:t>
      </w:r>
      <w:r w:rsidR="00833DF6" w:rsidRPr="1272E63A">
        <w:rPr>
          <w:rFonts w:asciiTheme="minorHAnsi" w:eastAsiaTheme="minorEastAsia" w:hAnsiTheme="minorHAnsi" w:cstheme="minorBidi"/>
          <w:szCs w:val="22"/>
        </w:rPr>
        <w:t xml:space="preserve">goede </w:t>
      </w:r>
      <w:r w:rsidR="00C0040E">
        <w:rPr>
          <w:rFonts w:asciiTheme="minorHAnsi" w:eastAsiaTheme="minorEastAsia" w:hAnsiTheme="minorHAnsi" w:cstheme="minorBidi"/>
          <w:szCs w:val="22"/>
        </w:rPr>
        <w:t xml:space="preserve">specialistische </w:t>
      </w:r>
      <w:r w:rsidR="0F7D7AEE" w:rsidRPr="1272E63A">
        <w:rPr>
          <w:rFonts w:asciiTheme="minorHAnsi" w:eastAsiaTheme="minorEastAsia" w:hAnsiTheme="minorHAnsi" w:cstheme="minorBidi"/>
          <w:szCs w:val="22"/>
        </w:rPr>
        <w:t>zorg</w:t>
      </w:r>
      <w:r w:rsidR="008620DF">
        <w:rPr>
          <w:rFonts w:asciiTheme="minorHAnsi" w:eastAsiaTheme="minorEastAsia" w:hAnsiTheme="minorHAnsi" w:cstheme="minorBidi"/>
          <w:szCs w:val="22"/>
        </w:rPr>
        <w:t xml:space="preserve"> vanuit het ziekenhuis</w:t>
      </w:r>
      <w:r w:rsidR="00C0040E">
        <w:rPr>
          <w:rFonts w:asciiTheme="minorHAnsi" w:eastAsiaTheme="minorEastAsia" w:hAnsiTheme="minorHAnsi" w:cstheme="minorBidi"/>
          <w:szCs w:val="22"/>
        </w:rPr>
        <w:t>. M</w:t>
      </w:r>
      <w:r w:rsidR="000E7AB1" w:rsidRPr="1272E63A" w:rsidDel="00833DF6">
        <w:rPr>
          <w:rFonts w:asciiTheme="minorHAnsi" w:eastAsiaTheme="minorEastAsia" w:hAnsiTheme="minorHAnsi" w:cstheme="minorBidi"/>
          <w:szCs w:val="22"/>
        </w:rPr>
        <w:t xml:space="preserve">aar </w:t>
      </w:r>
      <w:r w:rsidR="00C0040E">
        <w:rPr>
          <w:rFonts w:asciiTheme="minorHAnsi" w:eastAsiaTheme="minorEastAsia" w:hAnsiTheme="minorHAnsi" w:cstheme="minorBidi"/>
          <w:szCs w:val="22"/>
        </w:rPr>
        <w:t>een groot deel van de zorg en begeleiding van oudere patiënten kan het beste dichtbij huis in een netwerk rondom de oudere</w:t>
      </w:r>
      <w:r w:rsidR="004F0152">
        <w:rPr>
          <w:rFonts w:asciiTheme="minorHAnsi" w:eastAsiaTheme="minorEastAsia" w:hAnsiTheme="minorHAnsi" w:cstheme="minorBidi"/>
          <w:szCs w:val="22"/>
        </w:rPr>
        <w:t>n</w:t>
      </w:r>
      <w:r w:rsidR="00C0040E">
        <w:rPr>
          <w:rFonts w:asciiTheme="minorHAnsi" w:eastAsiaTheme="minorEastAsia" w:hAnsiTheme="minorHAnsi" w:cstheme="minorBidi"/>
          <w:szCs w:val="22"/>
        </w:rPr>
        <w:t xml:space="preserve"> georganiseerd worden, wat </w:t>
      </w:r>
      <w:r w:rsidR="004F0152">
        <w:rPr>
          <w:rFonts w:asciiTheme="minorHAnsi" w:eastAsiaTheme="minorEastAsia" w:hAnsiTheme="minorHAnsi" w:cstheme="minorBidi"/>
          <w:szCs w:val="22"/>
        </w:rPr>
        <w:t xml:space="preserve">juist </w:t>
      </w:r>
      <w:r w:rsidR="00C0040E">
        <w:rPr>
          <w:rFonts w:asciiTheme="minorHAnsi" w:eastAsiaTheme="minorEastAsia" w:hAnsiTheme="minorHAnsi" w:cstheme="minorBidi"/>
          <w:szCs w:val="22"/>
        </w:rPr>
        <w:t>de kracht is van de huisartsenzorg.</w:t>
      </w:r>
    </w:p>
    <w:p w14:paraId="7D512942" w14:textId="7CA59FC8" w:rsidR="00F079E8" w:rsidRDefault="00F079E8" w:rsidP="00DB67FD">
      <w:pPr>
        <w:rPr>
          <w:rFonts w:asciiTheme="minorHAnsi" w:eastAsiaTheme="minorEastAsia" w:hAnsiTheme="minorHAnsi" w:cstheme="minorBidi"/>
          <w:szCs w:val="22"/>
        </w:rPr>
      </w:pPr>
    </w:p>
    <w:p w14:paraId="70968D12" w14:textId="5C369FD1" w:rsidR="003426D2" w:rsidRPr="003D5254" w:rsidRDefault="003426D2" w:rsidP="00DB67FD">
      <w:pPr>
        <w:rPr>
          <w:rFonts w:asciiTheme="minorHAnsi" w:eastAsiaTheme="minorEastAsia" w:hAnsiTheme="minorHAnsi" w:cstheme="minorBidi"/>
          <w:b/>
          <w:szCs w:val="22"/>
        </w:rPr>
      </w:pPr>
      <w:r w:rsidRPr="1272E63A">
        <w:rPr>
          <w:rFonts w:asciiTheme="minorHAnsi" w:eastAsiaTheme="minorEastAsia" w:hAnsiTheme="minorHAnsi" w:cstheme="minorBidi"/>
          <w:b/>
          <w:szCs w:val="22"/>
        </w:rPr>
        <w:t>Zorgen over commerci</w:t>
      </w:r>
      <w:r w:rsidR="003D5254" w:rsidRPr="1272E63A">
        <w:rPr>
          <w:rFonts w:asciiTheme="minorHAnsi" w:eastAsiaTheme="minorEastAsia" w:hAnsiTheme="minorHAnsi" w:cstheme="minorBidi"/>
          <w:b/>
          <w:szCs w:val="22"/>
        </w:rPr>
        <w:t>ë</w:t>
      </w:r>
      <w:r w:rsidRPr="1272E63A">
        <w:rPr>
          <w:rFonts w:asciiTheme="minorHAnsi" w:eastAsiaTheme="minorEastAsia" w:hAnsiTheme="minorHAnsi" w:cstheme="minorBidi"/>
          <w:b/>
          <w:szCs w:val="22"/>
        </w:rPr>
        <w:t>le woonvormen</w:t>
      </w:r>
    </w:p>
    <w:p w14:paraId="14A7BB56" w14:textId="77B7DCDC" w:rsidR="00F079E8" w:rsidRDefault="00F079E8" w:rsidP="00DB67FD">
      <w:pPr>
        <w:rPr>
          <w:rFonts w:asciiTheme="minorHAnsi" w:eastAsiaTheme="minorEastAsia" w:hAnsiTheme="minorHAnsi" w:cstheme="minorBidi"/>
          <w:szCs w:val="22"/>
        </w:rPr>
      </w:pPr>
      <w:r w:rsidRPr="1272E63A">
        <w:rPr>
          <w:rFonts w:asciiTheme="minorHAnsi" w:eastAsiaTheme="minorEastAsia" w:hAnsiTheme="minorHAnsi" w:cstheme="minorBidi"/>
          <w:szCs w:val="22"/>
        </w:rPr>
        <w:t xml:space="preserve">Ook zijn er zorgen over </w:t>
      </w:r>
      <w:r w:rsidR="756C3494" w:rsidRPr="1272E63A">
        <w:rPr>
          <w:rFonts w:asciiTheme="minorHAnsi" w:eastAsiaTheme="minorEastAsia" w:hAnsiTheme="minorHAnsi" w:cstheme="minorBidi"/>
          <w:szCs w:val="22"/>
        </w:rPr>
        <w:t>commerciële</w:t>
      </w:r>
      <w:r w:rsidRPr="1272E63A">
        <w:rPr>
          <w:rFonts w:asciiTheme="minorHAnsi" w:eastAsiaTheme="minorEastAsia" w:hAnsiTheme="minorHAnsi" w:cstheme="minorBidi"/>
          <w:szCs w:val="22"/>
        </w:rPr>
        <w:t xml:space="preserve"> </w:t>
      </w:r>
      <w:r w:rsidR="000235CF" w:rsidRPr="1272E63A">
        <w:rPr>
          <w:rFonts w:asciiTheme="minorHAnsi" w:eastAsiaTheme="minorEastAsia" w:hAnsiTheme="minorHAnsi" w:cstheme="minorBidi"/>
          <w:szCs w:val="22"/>
        </w:rPr>
        <w:t>woon</w:t>
      </w:r>
      <w:r w:rsidRPr="1272E63A">
        <w:rPr>
          <w:rFonts w:asciiTheme="minorHAnsi" w:eastAsiaTheme="minorEastAsia" w:hAnsiTheme="minorHAnsi" w:cstheme="minorBidi"/>
          <w:szCs w:val="22"/>
        </w:rPr>
        <w:t>vormen van kleinschalig wonen</w:t>
      </w:r>
      <w:r w:rsidR="000235CF" w:rsidRPr="1272E63A">
        <w:rPr>
          <w:rFonts w:asciiTheme="minorHAnsi" w:eastAsiaTheme="minorEastAsia" w:hAnsiTheme="minorHAnsi" w:cstheme="minorBidi"/>
          <w:szCs w:val="22"/>
        </w:rPr>
        <w:t xml:space="preserve"> voor ouderen met bijvoorbeeld dementie</w:t>
      </w:r>
      <w:r w:rsidRPr="1272E63A">
        <w:rPr>
          <w:rFonts w:asciiTheme="minorHAnsi" w:eastAsiaTheme="minorEastAsia" w:hAnsiTheme="minorHAnsi" w:cstheme="minorBidi"/>
          <w:szCs w:val="22"/>
        </w:rPr>
        <w:t xml:space="preserve">. </w:t>
      </w:r>
      <w:r w:rsidR="000235CF" w:rsidRPr="1272E63A">
        <w:rPr>
          <w:rFonts w:asciiTheme="minorHAnsi" w:eastAsiaTheme="minorEastAsia" w:hAnsiTheme="minorHAnsi" w:cstheme="minorBidi"/>
          <w:szCs w:val="22"/>
        </w:rPr>
        <w:t xml:space="preserve">Klinisch geriaters geven aan dat </w:t>
      </w:r>
      <w:r w:rsidR="003D5254" w:rsidRPr="1272E63A">
        <w:rPr>
          <w:rFonts w:asciiTheme="minorHAnsi" w:eastAsiaTheme="minorEastAsia" w:hAnsiTheme="minorHAnsi" w:cstheme="minorBidi"/>
          <w:szCs w:val="22"/>
        </w:rPr>
        <w:t>de component wonen vaak door de instelling goed geregeld is, maar de component zorg niet</w:t>
      </w:r>
      <w:r w:rsidR="000235CF" w:rsidRPr="1272E63A">
        <w:rPr>
          <w:rFonts w:asciiTheme="minorHAnsi" w:eastAsiaTheme="minorEastAsia" w:hAnsiTheme="minorHAnsi" w:cstheme="minorBidi"/>
          <w:szCs w:val="22"/>
        </w:rPr>
        <w:t xml:space="preserve">. De huisarts krijgt te maken met een nieuwe instelling in zijn/haar verzorgingsgebied </w:t>
      </w:r>
      <w:r w:rsidR="00B21F6C" w:rsidRPr="0017648D">
        <w:rPr>
          <w:rFonts w:asciiTheme="minorHAnsi" w:eastAsiaTheme="minorEastAsia" w:hAnsiTheme="minorHAnsi" w:cstheme="minorBidi"/>
          <w:color w:val="000000" w:themeColor="text1"/>
          <w:szCs w:val="22"/>
        </w:rPr>
        <w:t xml:space="preserve">die een beroep doet op de huisarts om (soms heel specialistische) </w:t>
      </w:r>
      <w:r w:rsidR="000235CF" w:rsidRPr="0017648D">
        <w:rPr>
          <w:rFonts w:asciiTheme="minorHAnsi" w:eastAsiaTheme="minorEastAsia" w:hAnsiTheme="minorHAnsi" w:cstheme="minorBidi"/>
          <w:color w:val="000000" w:themeColor="text1"/>
          <w:szCs w:val="22"/>
        </w:rPr>
        <w:t xml:space="preserve">zorg </w:t>
      </w:r>
      <w:r w:rsidR="00B21F6C" w:rsidRPr="0017648D">
        <w:rPr>
          <w:rFonts w:asciiTheme="minorHAnsi" w:eastAsiaTheme="minorEastAsia" w:hAnsiTheme="minorHAnsi" w:cstheme="minorBidi"/>
          <w:color w:val="000000" w:themeColor="text1"/>
          <w:szCs w:val="22"/>
        </w:rPr>
        <w:t xml:space="preserve">te </w:t>
      </w:r>
      <w:r w:rsidR="000235CF" w:rsidRPr="0017648D">
        <w:rPr>
          <w:rFonts w:asciiTheme="minorHAnsi" w:eastAsiaTheme="minorEastAsia" w:hAnsiTheme="minorHAnsi" w:cstheme="minorBidi"/>
          <w:color w:val="000000" w:themeColor="text1"/>
          <w:szCs w:val="22"/>
        </w:rPr>
        <w:t xml:space="preserve">leveren. Terwijl het </w:t>
      </w:r>
      <w:r w:rsidR="00B21F6C" w:rsidRPr="0017648D">
        <w:rPr>
          <w:rFonts w:asciiTheme="minorHAnsi" w:eastAsiaTheme="minorEastAsia" w:hAnsiTheme="minorHAnsi" w:cstheme="minorBidi"/>
          <w:color w:val="000000" w:themeColor="text1"/>
          <w:szCs w:val="22"/>
        </w:rPr>
        <w:t>noodzakelijk</w:t>
      </w:r>
      <w:r w:rsidR="000235CF" w:rsidRPr="0017648D">
        <w:rPr>
          <w:rFonts w:asciiTheme="minorHAnsi" w:eastAsiaTheme="minorEastAsia" w:hAnsiTheme="minorHAnsi" w:cstheme="minorBidi"/>
          <w:color w:val="000000" w:themeColor="text1"/>
          <w:szCs w:val="22"/>
        </w:rPr>
        <w:t xml:space="preserve"> is </w:t>
      </w:r>
      <w:r w:rsidR="000235CF" w:rsidRPr="1272E63A">
        <w:rPr>
          <w:rFonts w:asciiTheme="minorHAnsi" w:eastAsiaTheme="minorEastAsia" w:hAnsiTheme="minorHAnsi" w:cstheme="minorBidi"/>
          <w:szCs w:val="22"/>
        </w:rPr>
        <w:t xml:space="preserve">dat </w:t>
      </w:r>
      <w:r w:rsidR="00385E31" w:rsidRPr="1272E63A">
        <w:rPr>
          <w:rFonts w:asciiTheme="minorHAnsi" w:eastAsiaTheme="minorEastAsia" w:hAnsiTheme="minorHAnsi" w:cstheme="minorBidi"/>
          <w:szCs w:val="22"/>
        </w:rPr>
        <w:t>naast goede afspraken met de huisarts,</w:t>
      </w:r>
      <w:r w:rsidR="000235CF" w:rsidRPr="1272E63A">
        <w:rPr>
          <w:rFonts w:asciiTheme="minorHAnsi" w:eastAsiaTheme="minorEastAsia" w:hAnsiTheme="minorHAnsi" w:cstheme="minorBidi"/>
          <w:szCs w:val="22"/>
        </w:rPr>
        <w:t xml:space="preserve"> </w:t>
      </w:r>
      <w:r w:rsidR="009B204E" w:rsidRPr="1272E63A">
        <w:rPr>
          <w:rFonts w:asciiTheme="minorHAnsi" w:eastAsiaTheme="minorEastAsia" w:hAnsiTheme="minorHAnsi" w:cstheme="minorBidi"/>
          <w:szCs w:val="22"/>
        </w:rPr>
        <w:t>voldoende beschikbare verzorging en verpleging is</w:t>
      </w:r>
      <w:r w:rsidR="00E606E3" w:rsidRPr="1272E63A">
        <w:rPr>
          <w:rFonts w:asciiTheme="minorHAnsi" w:eastAsiaTheme="minorEastAsia" w:hAnsiTheme="minorHAnsi" w:cstheme="minorBidi"/>
          <w:szCs w:val="22"/>
        </w:rPr>
        <w:t xml:space="preserve">, </w:t>
      </w:r>
      <w:r w:rsidR="009B204E" w:rsidRPr="1272E63A">
        <w:rPr>
          <w:rFonts w:asciiTheme="minorHAnsi" w:eastAsiaTheme="minorEastAsia" w:hAnsiTheme="minorHAnsi" w:cstheme="minorBidi"/>
          <w:szCs w:val="22"/>
        </w:rPr>
        <w:t xml:space="preserve">en </w:t>
      </w:r>
      <w:r w:rsidR="000235CF" w:rsidRPr="1272E63A">
        <w:rPr>
          <w:rFonts w:asciiTheme="minorHAnsi" w:eastAsiaTheme="minorEastAsia" w:hAnsiTheme="minorHAnsi" w:cstheme="minorBidi"/>
          <w:szCs w:val="22"/>
        </w:rPr>
        <w:t>(ook) 24-uurs beschikbaarheid van een specialist ouderengeneeskunde</w:t>
      </w:r>
      <w:r w:rsidR="009B204E" w:rsidRPr="1272E63A">
        <w:rPr>
          <w:rFonts w:asciiTheme="minorHAnsi" w:eastAsiaTheme="minorEastAsia" w:hAnsiTheme="minorHAnsi" w:cstheme="minorBidi"/>
          <w:szCs w:val="22"/>
        </w:rPr>
        <w:t xml:space="preserve">, </w:t>
      </w:r>
      <w:r w:rsidR="00145EA3" w:rsidRPr="1272E63A">
        <w:rPr>
          <w:rFonts w:asciiTheme="minorHAnsi" w:eastAsiaTheme="minorEastAsia" w:hAnsiTheme="minorHAnsi" w:cstheme="minorBidi"/>
          <w:szCs w:val="22"/>
        </w:rPr>
        <w:t>en zo nodig</w:t>
      </w:r>
      <w:r w:rsidR="00E606E3" w:rsidRPr="1272E63A">
        <w:rPr>
          <w:rFonts w:asciiTheme="minorHAnsi" w:eastAsiaTheme="minorEastAsia" w:hAnsiTheme="minorHAnsi" w:cstheme="minorBidi"/>
          <w:szCs w:val="22"/>
        </w:rPr>
        <w:t xml:space="preserve"> consultatie van ouderenpsychiaters, </w:t>
      </w:r>
      <w:r w:rsidR="000235CF" w:rsidRPr="1272E63A">
        <w:rPr>
          <w:rFonts w:asciiTheme="minorHAnsi" w:eastAsiaTheme="minorEastAsia" w:hAnsiTheme="minorHAnsi" w:cstheme="minorBidi"/>
          <w:szCs w:val="22"/>
        </w:rPr>
        <w:t xml:space="preserve">zeker bij complexe patiënten. Klinisch geriaters </w:t>
      </w:r>
      <w:r w:rsidR="00387215" w:rsidRPr="1272E63A">
        <w:rPr>
          <w:rFonts w:asciiTheme="minorHAnsi" w:eastAsiaTheme="minorEastAsia" w:hAnsiTheme="minorHAnsi" w:cstheme="minorBidi"/>
          <w:szCs w:val="22"/>
        </w:rPr>
        <w:t>en internisten</w:t>
      </w:r>
      <w:r w:rsidR="0017648D">
        <w:rPr>
          <w:rFonts w:asciiTheme="minorHAnsi" w:eastAsiaTheme="minorEastAsia" w:hAnsiTheme="minorHAnsi" w:cstheme="minorBidi"/>
          <w:szCs w:val="22"/>
        </w:rPr>
        <w:t>-</w:t>
      </w:r>
      <w:r w:rsidR="00387215" w:rsidRPr="1272E63A">
        <w:rPr>
          <w:rFonts w:asciiTheme="minorHAnsi" w:eastAsiaTheme="minorEastAsia" w:hAnsiTheme="minorHAnsi" w:cstheme="minorBidi"/>
          <w:szCs w:val="22"/>
        </w:rPr>
        <w:t xml:space="preserve">ouderengeneeskunde </w:t>
      </w:r>
      <w:r w:rsidR="000235CF" w:rsidRPr="1272E63A">
        <w:rPr>
          <w:rFonts w:asciiTheme="minorHAnsi" w:eastAsiaTheme="minorEastAsia" w:hAnsiTheme="minorHAnsi" w:cstheme="minorBidi"/>
          <w:szCs w:val="22"/>
        </w:rPr>
        <w:t xml:space="preserve">krijgen regelmatig te maken met meer verwijzingen naar de polikliniek en spoedeisende hulp vanuit deze commerciële woonvormen ten opzichte van de ‘reguliere’ verpleeghuizen. Daarnaast hebben de ouderen uit deze woonvormen vaak een langere opnameduur in het ziekenhuis omdat bij terugkeer hulpmiddelen niet voorhanden zijn. En het komt met enige regelmaat voor bij deze woonvormen, dat als </w:t>
      </w:r>
      <w:r w:rsidR="00320EDD" w:rsidRPr="1272E63A">
        <w:rPr>
          <w:rFonts w:asciiTheme="minorHAnsi" w:eastAsiaTheme="minorEastAsia" w:hAnsiTheme="minorHAnsi" w:cstheme="minorBidi"/>
          <w:szCs w:val="22"/>
        </w:rPr>
        <w:t>de symptomen van dementie complexer worden</w:t>
      </w:r>
      <w:r w:rsidR="00BD1535" w:rsidRPr="1272E63A">
        <w:rPr>
          <w:rFonts w:asciiTheme="minorHAnsi" w:eastAsiaTheme="minorEastAsia" w:hAnsiTheme="minorHAnsi" w:cstheme="minorBidi"/>
          <w:szCs w:val="22"/>
        </w:rPr>
        <w:t>,</w:t>
      </w:r>
      <w:r w:rsidR="000235CF" w:rsidRPr="1272E63A">
        <w:rPr>
          <w:rFonts w:asciiTheme="minorHAnsi" w:eastAsiaTheme="minorEastAsia" w:hAnsiTheme="minorHAnsi" w:cstheme="minorBidi"/>
          <w:szCs w:val="22"/>
        </w:rPr>
        <w:t xml:space="preserve"> patiënten alsnog naar een ‘regulier’ verpleeghuis moeten verhuizen. </w:t>
      </w:r>
    </w:p>
    <w:p w14:paraId="6F645C45" w14:textId="31CE199E" w:rsidR="01CD77BD" w:rsidRDefault="01CD77BD" w:rsidP="01CD77BD">
      <w:pPr>
        <w:rPr>
          <w:rFonts w:asciiTheme="minorHAnsi" w:eastAsiaTheme="minorEastAsia" w:hAnsiTheme="minorHAnsi" w:cstheme="minorBidi"/>
          <w:szCs w:val="22"/>
        </w:rPr>
      </w:pPr>
    </w:p>
    <w:p w14:paraId="43C323D3" w14:textId="4E9CFDF5" w:rsidR="00D45288" w:rsidRDefault="00367F3D" w:rsidP="00D45288">
      <w:pPr>
        <w:rPr>
          <w:rFonts w:asciiTheme="minorHAnsi" w:eastAsiaTheme="minorEastAsia" w:hAnsiTheme="minorHAnsi" w:cstheme="minorBidi"/>
        </w:rPr>
      </w:pPr>
      <w:r w:rsidRPr="6B2905B4">
        <w:rPr>
          <w:rFonts w:asciiTheme="minorHAnsi" w:eastAsiaTheme="minorEastAsia" w:hAnsiTheme="minorHAnsi" w:cstheme="minorBidi"/>
        </w:rPr>
        <w:t xml:space="preserve">Er zijn ook commerciële partijen die het beste voor hebben met de oudere en de zorg goed regelen. </w:t>
      </w:r>
      <w:r w:rsidR="58AFA547" w:rsidRPr="6B2905B4">
        <w:rPr>
          <w:rFonts w:asciiTheme="minorHAnsi" w:eastAsiaTheme="minorEastAsia" w:hAnsiTheme="minorHAnsi" w:cstheme="minorBidi"/>
        </w:rPr>
        <w:t>E</w:t>
      </w:r>
      <w:r w:rsidR="00BA2A68" w:rsidRPr="6B2905B4">
        <w:rPr>
          <w:rFonts w:asciiTheme="minorHAnsi" w:eastAsiaTheme="minorEastAsia" w:hAnsiTheme="minorHAnsi" w:cstheme="minorBidi"/>
        </w:rPr>
        <w:t xml:space="preserve">chter de kwaliteit en toegankelijkheid van zorg </w:t>
      </w:r>
      <w:r w:rsidR="00B44C65" w:rsidRPr="6B2905B4">
        <w:rPr>
          <w:rFonts w:asciiTheme="minorHAnsi" w:eastAsiaTheme="minorEastAsia" w:hAnsiTheme="minorHAnsi" w:cstheme="minorBidi"/>
        </w:rPr>
        <w:t xml:space="preserve">van </w:t>
      </w:r>
      <w:r w:rsidR="0C759314" w:rsidRPr="6B2905B4">
        <w:rPr>
          <w:rFonts w:asciiTheme="minorHAnsi" w:eastAsiaTheme="minorEastAsia" w:hAnsiTheme="minorHAnsi" w:cstheme="minorBidi"/>
          <w:color w:val="333333"/>
        </w:rPr>
        <w:t>commerciële</w:t>
      </w:r>
      <w:r w:rsidR="7C0FE3ED" w:rsidRPr="6B2905B4">
        <w:rPr>
          <w:rFonts w:asciiTheme="minorHAnsi" w:eastAsiaTheme="minorEastAsia" w:hAnsiTheme="minorHAnsi" w:cstheme="minorBidi"/>
          <w:color w:val="333333"/>
        </w:rPr>
        <w:t xml:space="preserve"> investeerders</w:t>
      </w:r>
      <w:r w:rsidR="7C0FE3ED" w:rsidRPr="6B2905B4">
        <w:rPr>
          <w:rFonts w:asciiTheme="minorHAnsi" w:eastAsiaTheme="minorEastAsia" w:hAnsiTheme="minorHAnsi" w:cstheme="minorBidi"/>
        </w:rPr>
        <w:t xml:space="preserve"> van </w:t>
      </w:r>
      <w:r w:rsidR="00B44C65" w:rsidRPr="6B2905B4">
        <w:rPr>
          <w:rFonts w:asciiTheme="minorHAnsi" w:eastAsiaTheme="minorEastAsia" w:hAnsiTheme="minorHAnsi" w:cstheme="minorBidi"/>
        </w:rPr>
        <w:t>een aanzienlijk deel van de</w:t>
      </w:r>
      <w:r w:rsidR="00782301" w:rsidRPr="6B2905B4">
        <w:rPr>
          <w:rFonts w:asciiTheme="minorHAnsi" w:eastAsiaTheme="minorEastAsia" w:hAnsiTheme="minorHAnsi" w:cstheme="minorBidi"/>
        </w:rPr>
        <w:t xml:space="preserve"> </w:t>
      </w:r>
      <w:r w:rsidR="00B44C65" w:rsidRPr="6B2905B4">
        <w:rPr>
          <w:rFonts w:asciiTheme="minorHAnsi" w:eastAsiaTheme="minorEastAsia" w:hAnsiTheme="minorHAnsi" w:cstheme="minorBidi"/>
        </w:rPr>
        <w:t>instellingen is ondermaats</w:t>
      </w:r>
      <w:r w:rsidR="000969FD" w:rsidRPr="6B2905B4">
        <w:rPr>
          <w:rFonts w:asciiTheme="minorHAnsi" w:eastAsiaTheme="minorEastAsia" w:hAnsiTheme="minorHAnsi" w:cstheme="minorBidi"/>
        </w:rPr>
        <w:t xml:space="preserve">. </w:t>
      </w:r>
      <w:r w:rsidR="6E7841DF" w:rsidRPr="6B2905B4">
        <w:rPr>
          <w:rFonts w:asciiTheme="minorHAnsi" w:eastAsiaTheme="minorEastAsia" w:hAnsiTheme="minorHAnsi" w:cstheme="minorBidi"/>
        </w:rPr>
        <w:t xml:space="preserve">En daar zijn de ouderen de dupe van. </w:t>
      </w:r>
    </w:p>
    <w:p w14:paraId="0144403C" w14:textId="77777777" w:rsidR="00563E8B" w:rsidRDefault="00563E8B" w:rsidP="16849A0A">
      <w:pPr>
        <w:rPr>
          <w:rFonts w:asciiTheme="minorHAnsi" w:eastAsiaTheme="minorEastAsia" w:hAnsiTheme="minorHAnsi" w:cstheme="minorBidi"/>
        </w:rPr>
      </w:pPr>
    </w:p>
    <w:p w14:paraId="30423689" w14:textId="2D925665" w:rsidR="00D45288" w:rsidRDefault="15120E93" w:rsidP="00DB67FD">
      <w:pPr>
        <w:rPr>
          <w:rFonts w:asciiTheme="minorHAnsi" w:eastAsiaTheme="minorEastAsia" w:hAnsiTheme="minorHAnsi" w:cstheme="minorBidi"/>
          <w:szCs w:val="22"/>
        </w:rPr>
      </w:pPr>
      <w:r w:rsidRPr="0687C083">
        <w:rPr>
          <w:rFonts w:asciiTheme="minorHAnsi" w:eastAsiaTheme="minorEastAsia" w:hAnsiTheme="minorHAnsi" w:cstheme="minorBidi"/>
          <w:szCs w:val="22"/>
        </w:rPr>
        <w:t xml:space="preserve">Ondertekening van partijen: </w:t>
      </w:r>
    </w:p>
    <w:p w14:paraId="249E15FE" w14:textId="77777777" w:rsidR="0017648D" w:rsidRPr="0017648D" w:rsidRDefault="0017648D" w:rsidP="6BEFFEBA">
      <w:pPr>
        <w:rPr>
          <w:rFonts w:asciiTheme="minorHAnsi" w:eastAsiaTheme="minorEastAsia" w:hAnsiTheme="minorHAnsi" w:cstheme="minorBidi"/>
          <w:szCs w:val="22"/>
        </w:rPr>
      </w:pPr>
      <w:r w:rsidRPr="0017648D">
        <w:rPr>
          <w:rFonts w:asciiTheme="minorHAnsi" w:eastAsiaTheme="minorEastAsia" w:hAnsiTheme="minorHAnsi" w:cstheme="minorBidi"/>
        </w:rPr>
        <w:t>De Nederlandse Vereniging voor Klinische Geriatrie</w:t>
      </w:r>
      <w:r w:rsidRPr="0017648D">
        <w:rPr>
          <w:rFonts w:asciiTheme="minorHAnsi" w:eastAsiaTheme="minorEastAsia" w:hAnsiTheme="minorHAnsi" w:cstheme="minorBidi"/>
          <w:szCs w:val="22"/>
        </w:rPr>
        <w:t xml:space="preserve"> </w:t>
      </w:r>
    </w:p>
    <w:p w14:paraId="29D30FD5" w14:textId="7A687109" w:rsidR="15120E93" w:rsidRDefault="15120E93" w:rsidP="6BEFFEBA">
      <w:pPr>
        <w:rPr>
          <w:rFonts w:asciiTheme="minorHAnsi" w:eastAsiaTheme="minorEastAsia" w:hAnsiTheme="minorHAnsi" w:cstheme="minorBidi"/>
          <w:szCs w:val="22"/>
        </w:rPr>
      </w:pPr>
      <w:r w:rsidRPr="0687C083">
        <w:rPr>
          <w:rFonts w:asciiTheme="minorHAnsi" w:eastAsiaTheme="minorEastAsia" w:hAnsiTheme="minorHAnsi" w:cstheme="minorBidi"/>
          <w:szCs w:val="22"/>
        </w:rPr>
        <w:t>KBO</w:t>
      </w:r>
      <w:r w:rsidR="000127CD" w:rsidRPr="0687C083">
        <w:rPr>
          <w:rFonts w:asciiTheme="minorHAnsi" w:eastAsiaTheme="minorEastAsia" w:hAnsiTheme="minorHAnsi" w:cstheme="minorBidi"/>
          <w:szCs w:val="22"/>
        </w:rPr>
        <w:t xml:space="preserve">- Brabant, </w:t>
      </w:r>
      <w:r w:rsidR="006A16E4">
        <w:rPr>
          <w:rFonts w:asciiTheme="minorHAnsi" w:eastAsiaTheme="minorEastAsia" w:hAnsiTheme="minorHAnsi" w:cstheme="minorBidi"/>
          <w:szCs w:val="22"/>
        </w:rPr>
        <w:t xml:space="preserve">KBO-Zeeland, </w:t>
      </w:r>
      <w:r w:rsidR="000127CD" w:rsidRPr="0687C083">
        <w:rPr>
          <w:rFonts w:asciiTheme="minorHAnsi" w:eastAsiaTheme="minorEastAsia" w:hAnsiTheme="minorHAnsi" w:cstheme="minorBidi"/>
          <w:szCs w:val="22"/>
        </w:rPr>
        <w:t>KBO-Limburg, KBO-Overijssel, KBO-Gelderland</w:t>
      </w:r>
    </w:p>
    <w:p w14:paraId="6EB3C71E" w14:textId="17B630F5" w:rsidR="15120E93" w:rsidRDefault="15120E93" w:rsidP="6BEFFEBA">
      <w:pPr>
        <w:rPr>
          <w:rFonts w:asciiTheme="minorHAnsi" w:eastAsiaTheme="minorEastAsia" w:hAnsiTheme="minorHAnsi" w:cstheme="minorBidi"/>
          <w:szCs w:val="22"/>
        </w:rPr>
      </w:pPr>
      <w:r w:rsidRPr="0687C083">
        <w:rPr>
          <w:rFonts w:asciiTheme="minorHAnsi" w:eastAsiaTheme="minorEastAsia" w:hAnsiTheme="minorHAnsi" w:cstheme="minorBidi"/>
          <w:szCs w:val="22"/>
        </w:rPr>
        <w:t>Alz</w:t>
      </w:r>
      <w:r w:rsidR="00F079E8" w:rsidRPr="0687C083">
        <w:rPr>
          <w:rFonts w:asciiTheme="minorHAnsi" w:eastAsiaTheme="minorEastAsia" w:hAnsiTheme="minorHAnsi" w:cstheme="minorBidi"/>
          <w:szCs w:val="22"/>
        </w:rPr>
        <w:t>h</w:t>
      </w:r>
      <w:r w:rsidRPr="0687C083">
        <w:rPr>
          <w:rFonts w:asciiTheme="minorHAnsi" w:eastAsiaTheme="minorEastAsia" w:hAnsiTheme="minorHAnsi" w:cstheme="minorBidi"/>
          <w:szCs w:val="22"/>
        </w:rPr>
        <w:t>eimer Nederland</w:t>
      </w:r>
    </w:p>
    <w:p w14:paraId="126EFEF2" w14:textId="68B25A52" w:rsidR="00C7544B" w:rsidRDefault="00C7544B" w:rsidP="6BEFFEBA">
      <w:pPr>
        <w:rPr>
          <w:rFonts w:asciiTheme="minorHAnsi" w:eastAsiaTheme="minorEastAsia" w:hAnsiTheme="minorHAnsi" w:cstheme="minorBidi"/>
          <w:szCs w:val="22"/>
        </w:rPr>
      </w:pPr>
      <w:proofErr w:type="spellStart"/>
      <w:r w:rsidRPr="0687C083">
        <w:rPr>
          <w:rFonts w:asciiTheme="minorHAnsi" w:eastAsiaTheme="minorEastAsia" w:hAnsiTheme="minorHAnsi" w:cstheme="minorBidi"/>
          <w:szCs w:val="22"/>
        </w:rPr>
        <w:t>Verenso</w:t>
      </w:r>
      <w:proofErr w:type="spellEnd"/>
    </w:p>
    <w:p w14:paraId="7A062837" w14:textId="77C77365" w:rsidR="000127CD" w:rsidRDefault="000127CD" w:rsidP="6BEFFEBA">
      <w:pPr>
        <w:rPr>
          <w:rFonts w:asciiTheme="minorHAnsi" w:eastAsiaTheme="minorEastAsia" w:hAnsiTheme="minorHAnsi" w:cstheme="minorBidi"/>
          <w:szCs w:val="22"/>
        </w:rPr>
      </w:pPr>
      <w:r w:rsidRPr="0687C083">
        <w:rPr>
          <w:rFonts w:asciiTheme="minorHAnsi" w:eastAsiaTheme="minorEastAsia" w:hAnsiTheme="minorHAnsi" w:cstheme="minorBidi"/>
          <w:szCs w:val="22"/>
        </w:rPr>
        <w:t>LHV</w:t>
      </w:r>
    </w:p>
    <w:p w14:paraId="18E8FBEF" w14:textId="77777777" w:rsidR="0017648D" w:rsidRPr="0017648D" w:rsidRDefault="0017648D" w:rsidP="6DC92C77">
      <w:pPr>
        <w:rPr>
          <w:rFonts w:asciiTheme="minorHAnsi" w:eastAsiaTheme="minorEastAsia" w:hAnsiTheme="minorHAnsi" w:cstheme="minorBidi"/>
        </w:rPr>
      </w:pPr>
      <w:r w:rsidRPr="0017648D">
        <w:rPr>
          <w:rFonts w:asciiTheme="minorHAnsi" w:eastAsiaTheme="minorEastAsia" w:hAnsiTheme="minorHAnsi" w:cstheme="minorBidi"/>
        </w:rPr>
        <w:t xml:space="preserve">NVvP-afdeling Ouderenpsychiatrie </w:t>
      </w:r>
    </w:p>
    <w:p w14:paraId="0BFAC14F" w14:textId="4A5FEFC3" w:rsidR="6BEFFEBA" w:rsidRPr="0017648D" w:rsidRDefault="00563E8B" w:rsidP="6DC92C77">
      <w:pPr>
        <w:rPr>
          <w:rFonts w:asciiTheme="minorHAnsi" w:eastAsiaTheme="minorEastAsia" w:hAnsiTheme="minorHAnsi" w:cstheme="minorBidi"/>
          <w:szCs w:val="22"/>
        </w:rPr>
      </w:pPr>
      <w:r>
        <w:rPr>
          <w:rFonts w:asciiTheme="minorHAnsi" w:eastAsiaTheme="minorEastAsia" w:hAnsiTheme="minorHAnsi" w:cstheme="minorBidi"/>
        </w:rPr>
        <w:lastRenderedPageBreak/>
        <w:t>I</w:t>
      </w:r>
      <w:r w:rsidR="0017648D" w:rsidRPr="0017648D">
        <w:rPr>
          <w:rFonts w:asciiTheme="minorHAnsi" w:eastAsiaTheme="minorEastAsia" w:hAnsiTheme="minorHAnsi" w:cstheme="minorBidi"/>
        </w:rPr>
        <w:t>nternisten-ouderengeneeskunde NIV</w:t>
      </w:r>
    </w:p>
    <w:sectPr w:rsidR="6BEFFEBA" w:rsidRPr="001764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3F55"/>
    <w:multiLevelType w:val="multilevel"/>
    <w:tmpl w:val="B17EDA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DD440A7"/>
    <w:multiLevelType w:val="hybridMultilevel"/>
    <w:tmpl w:val="0B78608E"/>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24498998">
    <w:abstractNumId w:val="1"/>
  </w:num>
  <w:num w:numId="2" w16cid:durableId="21157859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B6"/>
    <w:rsid w:val="00003F02"/>
    <w:rsid w:val="000105D2"/>
    <w:rsid w:val="000127CD"/>
    <w:rsid w:val="000235CF"/>
    <w:rsid w:val="000275D4"/>
    <w:rsid w:val="00027D26"/>
    <w:rsid w:val="000373DA"/>
    <w:rsid w:val="00050DDA"/>
    <w:rsid w:val="00052F04"/>
    <w:rsid w:val="00060419"/>
    <w:rsid w:val="00064F37"/>
    <w:rsid w:val="000737D4"/>
    <w:rsid w:val="00076A6D"/>
    <w:rsid w:val="000871BC"/>
    <w:rsid w:val="000969FD"/>
    <w:rsid w:val="000B54F0"/>
    <w:rsid w:val="000C47A5"/>
    <w:rsid w:val="000D369C"/>
    <w:rsid w:val="000D53A9"/>
    <w:rsid w:val="000E59F4"/>
    <w:rsid w:val="000E7AB1"/>
    <w:rsid w:val="000F371F"/>
    <w:rsid w:val="00113108"/>
    <w:rsid w:val="00123E01"/>
    <w:rsid w:val="00145EA3"/>
    <w:rsid w:val="00151E3C"/>
    <w:rsid w:val="00154561"/>
    <w:rsid w:val="00165471"/>
    <w:rsid w:val="001700FC"/>
    <w:rsid w:val="0017648D"/>
    <w:rsid w:val="00186158"/>
    <w:rsid w:val="001A6B22"/>
    <w:rsid w:val="001A7F33"/>
    <w:rsid w:val="001B0D69"/>
    <w:rsid w:val="001B44EE"/>
    <w:rsid w:val="001B75C6"/>
    <w:rsid w:val="001C3DCD"/>
    <w:rsid w:val="001C6BE5"/>
    <w:rsid w:val="001D53C3"/>
    <w:rsid w:val="001F1DC6"/>
    <w:rsid w:val="00204CF8"/>
    <w:rsid w:val="00226248"/>
    <w:rsid w:val="00232A1F"/>
    <w:rsid w:val="00234699"/>
    <w:rsid w:val="00237599"/>
    <w:rsid w:val="00245C0F"/>
    <w:rsid w:val="00253A8D"/>
    <w:rsid w:val="00263083"/>
    <w:rsid w:val="002632D3"/>
    <w:rsid w:val="002651FC"/>
    <w:rsid w:val="0027034E"/>
    <w:rsid w:val="0027674B"/>
    <w:rsid w:val="00277062"/>
    <w:rsid w:val="0028638B"/>
    <w:rsid w:val="00293B40"/>
    <w:rsid w:val="002954A3"/>
    <w:rsid w:val="002B3439"/>
    <w:rsid w:val="002B63F4"/>
    <w:rsid w:val="002C7E23"/>
    <w:rsid w:val="002D6925"/>
    <w:rsid w:val="002E36E4"/>
    <w:rsid w:val="002E5A0E"/>
    <w:rsid w:val="002E5FF4"/>
    <w:rsid w:val="00320EDD"/>
    <w:rsid w:val="0032448F"/>
    <w:rsid w:val="00326914"/>
    <w:rsid w:val="00333002"/>
    <w:rsid w:val="003357F9"/>
    <w:rsid w:val="003407F7"/>
    <w:rsid w:val="003426D2"/>
    <w:rsid w:val="003620F4"/>
    <w:rsid w:val="00367F3D"/>
    <w:rsid w:val="00385E31"/>
    <w:rsid w:val="00387215"/>
    <w:rsid w:val="003A6194"/>
    <w:rsid w:val="003B3C71"/>
    <w:rsid w:val="003C011C"/>
    <w:rsid w:val="003C1E15"/>
    <w:rsid w:val="003C5D95"/>
    <w:rsid w:val="003D323F"/>
    <w:rsid w:val="003D48F7"/>
    <w:rsid w:val="003D5254"/>
    <w:rsid w:val="0041131E"/>
    <w:rsid w:val="00412BAD"/>
    <w:rsid w:val="004174A3"/>
    <w:rsid w:val="00437EE0"/>
    <w:rsid w:val="004518C1"/>
    <w:rsid w:val="00464F53"/>
    <w:rsid w:val="004733FA"/>
    <w:rsid w:val="004829A7"/>
    <w:rsid w:val="00490C11"/>
    <w:rsid w:val="004A4A89"/>
    <w:rsid w:val="004A6D74"/>
    <w:rsid w:val="004B6AB4"/>
    <w:rsid w:val="004D192A"/>
    <w:rsid w:val="004D27ED"/>
    <w:rsid w:val="004D5DEC"/>
    <w:rsid w:val="004F0152"/>
    <w:rsid w:val="005002DD"/>
    <w:rsid w:val="00514343"/>
    <w:rsid w:val="005246CD"/>
    <w:rsid w:val="00530685"/>
    <w:rsid w:val="005454D3"/>
    <w:rsid w:val="0056020F"/>
    <w:rsid w:val="00563E8B"/>
    <w:rsid w:val="0056551C"/>
    <w:rsid w:val="00566DED"/>
    <w:rsid w:val="00566E1C"/>
    <w:rsid w:val="00577C29"/>
    <w:rsid w:val="005A7925"/>
    <w:rsid w:val="005F0CA0"/>
    <w:rsid w:val="0060532C"/>
    <w:rsid w:val="00610429"/>
    <w:rsid w:val="00614263"/>
    <w:rsid w:val="00622671"/>
    <w:rsid w:val="00625C7F"/>
    <w:rsid w:val="0063182A"/>
    <w:rsid w:val="00632E34"/>
    <w:rsid w:val="00636D7A"/>
    <w:rsid w:val="006515C1"/>
    <w:rsid w:val="006532ED"/>
    <w:rsid w:val="006607AB"/>
    <w:rsid w:val="00662F2B"/>
    <w:rsid w:val="00681DF4"/>
    <w:rsid w:val="00694993"/>
    <w:rsid w:val="006A16E4"/>
    <w:rsid w:val="006A2B35"/>
    <w:rsid w:val="006C71FF"/>
    <w:rsid w:val="006D430D"/>
    <w:rsid w:val="006D4AF1"/>
    <w:rsid w:val="006E6EFA"/>
    <w:rsid w:val="00705BD8"/>
    <w:rsid w:val="007065B7"/>
    <w:rsid w:val="00706BB9"/>
    <w:rsid w:val="0072113D"/>
    <w:rsid w:val="0073103A"/>
    <w:rsid w:val="0074197B"/>
    <w:rsid w:val="00741B8F"/>
    <w:rsid w:val="007630E7"/>
    <w:rsid w:val="007701F3"/>
    <w:rsid w:val="00773D1A"/>
    <w:rsid w:val="0078096F"/>
    <w:rsid w:val="00782301"/>
    <w:rsid w:val="0078477E"/>
    <w:rsid w:val="00795547"/>
    <w:rsid w:val="00796D0C"/>
    <w:rsid w:val="007B0E03"/>
    <w:rsid w:val="007B29D4"/>
    <w:rsid w:val="007D13BF"/>
    <w:rsid w:val="007E34B5"/>
    <w:rsid w:val="007E6F77"/>
    <w:rsid w:val="007F5FEE"/>
    <w:rsid w:val="0082514F"/>
    <w:rsid w:val="00825B01"/>
    <w:rsid w:val="008317F1"/>
    <w:rsid w:val="00833DF6"/>
    <w:rsid w:val="00841A01"/>
    <w:rsid w:val="00842A96"/>
    <w:rsid w:val="00853666"/>
    <w:rsid w:val="0085433F"/>
    <w:rsid w:val="00854E0B"/>
    <w:rsid w:val="00861311"/>
    <w:rsid w:val="008617F9"/>
    <w:rsid w:val="008620DF"/>
    <w:rsid w:val="0086289D"/>
    <w:rsid w:val="00867E57"/>
    <w:rsid w:val="00875134"/>
    <w:rsid w:val="00875192"/>
    <w:rsid w:val="0087684E"/>
    <w:rsid w:val="00892F56"/>
    <w:rsid w:val="008B2946"/>
    <w:rsid w:val="008C4F59"/>
    <w:rsid w:val="008C5D28"/>
    <w:rsid w:val="008C660A"/>
    <w:rsid w:val="008E7108"/>
    <w:rsid w:val="008F6D34"/>
    <w:rsid w:val="0090013A"/>
    <w:rsid w:val="00901EB4"/>
    <w:rsid w:val="00907069"/>
    <w:rsid w:val="009244EF"/>
    <w:rsid w:val="009279DF"/>
    <w:rsid w:val="00933232"/>
    <w:rsid w:val="009340B0"/>
    <w:rsid w:val="0093592B"/>
    <w:rsid w:val="00944EEC"/>
    <w:rsid w:val="009507A3"/>
    <w:rsid w:val="009539D2"/>
    <w:rsid w:val="00954641"/>
    <w:rsid w:val="00957968"/>
    <w:rsid w:val="00962E77"/>
    <w:rsid w:val="00967E78"/>
    <w:rsid w:val="00971580"/>
    <w:rsid w:val="009943E8"/>
    <w:rsid w:val="009A14DD"/>
    <w:rsid w:val="009A17A2"/>
    <w:rsid w:val="009A400E"/>
    <w:rsid w:val="009A4283"/>
    <w:rsid w:val="009B204E"/>
    <w:rsid w:val="009D3F3B"/>
    <w:rsid w:val="009E2EB7"/>
    <w:rsid w:val="009E4EBD"/>
    <w:rsid w:val="00A01697"/>
    <w:rsid w:val="00A10DB6"/>
    <w:rsid w:val="00A22AF4"/>
    <w:rsid w:val="00A33DE3"/>
    <w:rsid w:val="00A377F6"/>
    <w:rsid w:val="00A471EC"/>
    <w:rsid w:val="00A47A76"/>
    <w:rsid w:val="00A5444F"/>
    <w:rsid w:val="00A605D4"/>
    <w:rsid w:val="00A62836"/>
    <w:rsid w:val="00A741CB"/>
    <w:rsid w:val="00A86A0E"/>
    <w:rsid w:val="00A9137A"/>
    <w:rsid w:val="00A91A9C"/>
    <w:rsid w:val="00A944F4"/>
    <w:rsid w:val="00AA55A0"/>
    <w:rsid w:val="00AC289D"/>
    <w:rsid w:val="00AF01A7"/>
    <w:rsid w:val="00AF0C7C"/>
    <w:rsid w:val="00AF3A27"/>
    <w:rsid w:val="00AF50ED"/>
    <w:rsid w:val="00B01905"/>
    <w:rsid w:val="00B05AA4"/>
    <w:rsid w:val="00B11E68"/>
    <w:rsid w:val="00B21F6C"/>
    <w:rsid w:val="00B40887"/>
    <w:rsid w:val="00B44C65"/>
    <w:rsid w:val="00B546DC"/>
    <w:rsid w:val="00B6044C"/>
    <w:rsid w:val="00B95F06"/>
    <w:rsid w:val="00BA0536"/>
    <w:rsid w:val="00BA2A68"/>
    <w:rsid w:val="00BB6F18"/>
    <w:rsid w:val="00BD1535"/>
    <w:rsid w:val="00BD24BA"/>
    <w:rsid w:val="00BD5E64"/>
    <w:rsid w:val="00BF7EBB"/>
    <w:rsid w:val="00C0040E"/>
    <w:rsid w:val="00C01D05"/>
    <w:rsid w:val="00C10DB6"/>
    <w:rsid w:val="00C1447F"/>
    <w:rsid w:val="00C214B7"/>
    <w:rsid w:val="00C46168"/>
    <w:rsid w:val="00C524F0"/>
    <w:rsid w:val="00C53D77"/>
    <w:rsid w:val="00C5530A"/>
    <w:rsid w:val="00C56D50"/>
    <w:rsid w:val="00C6031A"/>
    <w:rsid w:val="00C6289A"/>
    <w:rsid w:val="00C7544B"/>
    <w:rsid w:val="00C8344F"/>
    <w:rsid w:val="00C927AE"/>
    <w:rsid w:val="00C93692"/>
    <w:rsid w:val="00CB4461"/>
    <w:rsid w:val="00CC0449"/>
    <w:rsid w:val="00CC04AB"/>
    <w:rsid w:val="00CC26D9"/>
    <w:rsid w:val="00CD3270"/>
    <w:rsid w:val="00CE6AF0"/>
    <w:rsid w:val="00CF443C"/>
    <w:rsid w:val="00CF4DB8"/>
    <w:rsid w:val="00CF575F"/>
    <w:rsid w:val="00D04654"/>
    <w:rsid w:val="00D06A2A"/>
    <w:rsid w:val="00D16C87"/>
    <w:rsid w:val="00D2010D"/>
    <w:rsid w:val="00D4313E"/>
    <w:rsid w:val="00D43A3F"/>
    <w:rsid w:val="00D45288"/>
    <w:rsid w:val="00D549A3"/>
    <w:rsid w:val="00D84821"/>
    <w:rsid w:val="00D8577D"/>
    <w:rsid w:val="00D91C76"/>
    <w:rsid w:val="00D93B88"/>
    <w:rsid w:val="00DA0F18"/>
    <w:rsid w:val="00DB388C"/>
    <w:rsid w:val="00DB67FD"/>
    <w:rsid w:val="00DC6BBF"/>
    <w:rsid w:val="00DD1590"/>
    <w:rsid w:val="00DD4756"/>
    <w:rsid w:val="00DD4DD4"/>
    <w:rsid w:val="00DE30D7"/>
    <w:rsid w:val="00DE4762"/>
    <w:rsid w:val="00DF1B1F"/>
    <w:rsid w:val="00E41463"/>
    <w:rsid w:val="00E54383"/>
    <w:rsid w:val="00E5671E"/>
    <w:rsid w:val="00E606E3"/>
    <w:rsid w:val="00E62913"/>
    <w:rsid w:val="00E65B17"/>
    <w:rsid w:val="00E67425"/>
    <w:rsid w:val="00E67CCF"/>
    <w:rsid w:val="00E72506"/>
    <w:rsid w:val="00EA4459"/>
    <w:rsid w:val="00EA7192"/>
    <w:rsid w:val="00EB0C16"/>
    <w:rsid w:val="00EB1314"/>
    <w:rsid w:val="00EB1509"/>
    <w:rsid w:val="00EB2C75"/>
    <w:rsid w:val="00EB7A4A"/>
    <w:rsid w:val="00ED083D"/>
    <w:rsid w:val="00EE6CCB"/>
    <w:rsid w:val="00EF2517"/>
    <w:rsid w:val="00EF2E9E"/>
    <w:rsid w:val="00F015E8"/>
    <w:rsid w:val="00F079E8"/>
    <w:rsid w:val="00F13714"/>
    <w:rsid w:val="00F23E32"/>
    <w:rsid w:val="00F25261"/>
    <w:rsid w:val="00F262DC"/>
    <w:rsid w:val="00F341DC"/>
    <w:rsid w:val="00F40525"/>
    <w:rsid w:val="00F52BC5"/>
    <w:rsid w:val="00F57789"/>
    <w:rsid w:val="00F638FA"/>
    <w:rsid w:val="00F7216A"/>
    <w:rsid w:val="00F72D6F"/>
    <w:rsid w:val="00F75594"/>
    <w:rsid w:val="00F769BE"/>
    <w:rsid w:val="00F806D9"/>
    <w:rsid w:val="00FC6672"/>
    <w:rsid w:val="00FD33F8"/>
    <w:rsid w:val="00FD4457"/>
    <w:rsid w:val="00FF185C"/>
    <w:rsid w:val="00FF25D4"/>
    <w:rsid w:val="00FF33E4"/>
    <w:rsid w:val="01AA9C6D"/>
    <w:rsid w:val="01CD77BD"/>
    <w:rsid w:val="03857F60"/>
    <w:rsid w:val="03F3053B"/>
    <w:rsid w:val="03FB9A28"/>
    <w:rsid w:val="044E719F"/>
    <w:rsid w:val="04DCAD89"/>
    <w:rsid w:val="0516BA0D"/>
    <w:rsid w:val="05FC4EFE"/>
    <w:rsid w:val="0687C083"/>
    <w:rsid w:val="076CEA04"/>
    <w:rsid w:val="0825534D"/>
    <w:rsid w:val="08473502"/>
    <w:rsid w:val="085852AB"/>
    <w:rsid w:val="088EB65A"/>
    <w:rsid w:val="08B2368B"/>
    <w:rsid w:val="08C1FB4F"/>
    <w:rsid w:val="09D5F9EC"/>
    <w:rsid w:val="0B44EBF7"/>
    <w:rsid w:val="0BBAE4FF"/>
    <w:rsid w:val="0C740590"/>
    <w:rsid w:val="0C759314"/>
    <w:rsid w:val="0D17C70D"/>
    <w:rsid w:val="0DF786D2"/>
    <w:rsid w:val="0E05A0B0"/>
    <w:rsid w:val="0E4621BF"/>
    <w:rsid w:val="0EA76EED"/>
    <w:rsid w:val="0EB88AC7"/>
    <w:rsid w:val="0F7D7AEE"/>
    <w:rsid w:val="10262EB6"/>
    <w:rsid w:val="10570909"/>
    <w:rsid w:val="110E6BA1"/>
    <w:rsid w:val="1120477D"/>
    <w:rsid w:val="1120AF44"/>
    <w:rsid w:val="11790EBA"/>
    <w:rsid w:val="11C87AEC"/>
    <w:rsid w:val="11EE66E0"/>
    <w:rsid w:val="1272E63A"/>
    <w:rsid w:val="12A4A919"/>
    <w:rsid w:val="13169D8A"/>
    <w:rsid w:val="13738DE6"/>
    <w:rsid w:val="13D67D1A"/>
    <w:rsid w:val="141DD98D"/>
    <w:rsid w:val="1432CA78"/>
    <w:rsid w:val="15120E93"/>
    <w:rsid w:val="157049B7"/>
    <w:rsid w:val="15DBB263"/>
    <w:rsid w:val="167F2D45"/>
    <w:rsid w:val="16849A0A"/>
    <w:rsid w:val="168CB2B7"/>
    <w:rsid w:val="17BDB893"/>
    <w:rsid w:val="17F07E40"/>
    <w:rsid w:val="185DA864"/>
    <w:rsid w:val="18734232"/>
    <w:rsid w:val="19393D5A"/>
    <w:rsid w:val="19762D87"/>
    <w:rsid w:val="19F978C5"/>
    <w:rsid w:val="1A4ECF8E"/>
    <w:rsid w:val="1A9B1B90"/>
    <w:rsid w:val="1ACE1D4F"/>
    <w:rsid w:val="1AD59052"/>
    <w:rsid w:val="1B9C9C7A"/>
    <w:rsid w:val="1BAB642C"/>
    <w:rsid w:val="1BB33521"/>
    <w:rsid w:val="1BC95836"/>
    <w:rsid w:val="1BF2BF4B"/>
    <w:rsid w:val="1C290B19"/>
    <w:rsid w:val="1C6F1AD3"/>
    <w:rsid w:val="1CF3491B"/>
    <w:rsid w:val="1D9AA1FD"/>
    <w:rsid w:val="1E43E775"/>
    <w:rsid w:val="1E70B771"/>
    <w:rsid w:val="1E9BB767"/>
    <w:rsid w:val="1FFAE657"/>
    <w:rsid w:val="20AF65F1"/>
    <w:rsid w:val="21109422"/>
    <w:rsid w:val="2121D5B7"/>
    <w:rsid w:val="21DCE83E"/>
    <w:rsid w:val="220BCF09"/>
    <w:rsid w:val="2218A29B"/>
    <w:rsid w:val="222AEAB8"/>
    <w:rsid w:val="22393132"/>
    <w:rsid w:val="2264F277"/>
    <w:rsid w:val="22932C36"/>
    <w:rsid w:val="22B8E07A"/>
    <w:rsid w:val="23A05B0B"/>
    <w:rsid w:val="23A84891"/>
    <w:rsid w:val="249BA423"/>
    <w:rsid w:val="24B3DC4B"/>
    <w:rsid w:val="24DDB682"/>
    <w:rsid w:val="25057938"/>
    <w:rsid w:val="254418F2"/>
    <w:rsid w:val="2555421F"/>
    <w:rsid w:val="25F2E23C"/>
    <w:rsid w:val="268A7F1C"/>
    <w:rsid w:val="2708573B"/>
    <w:rsid w:val="2756D338"/>
    <w:rsid w:val="27AE56CF"/>
    <w:rsid w:val="281E94C8"/>
    <w:rsid w:val="284DDD62"/>
    <w:rsid w:val="287236D8"/>
    <w:rsid w:val="2884DA2E"/>
    <w:rsid w:val="2896E22D"/>
    <w:rsid w:val="28AF6322"/>
    <w:rsid w:val="2932708F"/>
    <w:rsid w:val="2A178A15"/>
    <w:rsid w:val="2A95A94D"/>
    <w:rsid w:val="2CBF36FD"/>
    <w:rsid w:val="2CDA0C7E"/>
    <w:rsid w:val="2D043991"/>
    <w:rsid w:val="2D584B51"/>
    <w:rsid w:val="2DC2A130"/>
    <w:rsid w:val="2E7FC442"/>
    <w:rsid w:val="2F0FF985"/>
    <w:rsid w:val="2F6A374A"/>
    <w:rsid w:val="2F97CC44"/>
    <w:rsid w:val="2FA180F6"/>
    <w:rsid w:val="3086CB99"/>
    <w:rsid w:val="31110C6F"/>
    <w:rsid w:val="3185FFD5"/>
    <w:rsid w:val="32CEF86F"/>
    <w:rsid w:val="32DED280"/>
    <w:rsid w:val="32EBF18C"/>
    <w:rsid w:val="33BE6C5B"/>
    <w:rsid w:val="348BDDB8"/>
    <w:rsid w:val="35EE9FC4"/>
    <w:rsid w:val="3685D96E"/>
    <w:rsid w:val="36ECBD12"/>
    <w:rsid w:val="36F60D1D"/>
    <w:rsid w:val="372D47AB"/>
    <w:rsid w:val="3774D498"/>
    <w:rsid w:val="37C2E702"/>
    <w:rsid w:val="389B77DD"/>
    <w:rsid w:val="39B8F528"/>
    <w:rsid w:val="3A2DADDF"/>
    <w:rsid w:val="3ABC2C8A"/>
    <w:rsid w:val="3B1F3319"/>
    <w:rsid w:val="3B4CC813"/>
    <w:rsid w:val="3C57FCEB"/>
    <w:rsid w:val="3C659BFD"/>
    <w:rsid w:val="3C793F29"/>
    <w:rsid w:val="3DFC7430"/>
    <w:rsid w:val="3DFE5FCB"/>
    <w:rsid w:val="3E203356"/>
    <w:rsid w:val="3E49FCBF"/>
    <w:rsid w:val="3E5E29E9"/>
    <w:rsid w:val="3EAA1144"/>
    <w:rsid w:val="3FB2042D"/>
    <w:rsid w:val="402DF828"/>
    <w:rsid w:val="409F6297"/>
    <w:rsid w:val="40B86D8E"/>
    <w:rsid w:val="417789F9"/>
    <w:rsid w:val="41D59926"/>
    <w:rsid w:val="421F62D7"/>
    <w:rsid w:val="42849E4F"/>
    <w:rsid w:val="4369440B"/>
    <w:rsid w:val="43833AC4"/>
    <w:rsid w:val="4447CD0D"/>
    <w:rsid w:val="44B84B35"/>
    <w:rsid w:val="457D00BF"/>
    <w:rsid w:val="459A66F1"/>
    <w:rsid w:val="45FD4B9A"/>
    <w:rsid w:val="463EAE83"/>
    <w:rsid w:val="46F86E30"/>
    <w:rsid w:val="4772E200"/>
    <w:rsid w:val="480800B1"/>
    <w:rsid w:val="4899DBF6"/>
    <w:rsid w:val="48C655C7"/>
    <w:rsid w:val="491001B6"/>
    <w:rsid w:val="491CC01E"/>
    <w:rsid w:val="492CBD10"/>
    <w:rsid w:val="493A413A"/>
    <w:rsid w:val="49D2CB10"/>
    <w:rsid w:val="4A40332A"/>
    <w:rsid w:val="4A7D1AAD"/>
    <w:rsid w:val="4B80D997"/>
    <w:rsid w:val="4C2E0123"/>
    <w:rsid w:val="4D22AE35"/>
    <w:rsid w:val="4D9205CD"/>
    <w:rsid w:val="4E075170"/>
    <w:rsid w:val="4F2AA19B"/>
    <w:rsid w:val="4FC52CAE"/>
    <w:rsid w:val="5045FA20"/>
    <w:rsid w:val="5050A2CA"/>
    <w:rsid w:val="518FEA59"/>
    <w:rsid w:val="519C1464"/>
    <w:rsid w:val="51D8C916"/>
    <w:rsid w:val="527B624B"/>
    <w:rsid w:val="52DE4527"/>
    <w:rsid w:val="531A9E84"/>
    <w:rsid w:val="542A70B0"/>
    <w:rsid w:val="5449ADEC"/>
    <w:rsid w:val="54C54E85"/>
    <w:rsid w:val="550E3EC9"/>
    <w:rsid w:val="5603B834"/>
    <w:rsid w:val="568E0AB9"/>
    <w:rsid w:val="56C8BB0F"/>
    <w:rsid w:val="573D2931"/>
    <w:rsid w:val="5802E7CA"/>
    <w:rsid w:val="58589F04"/>
    <w:rsid w:val="58970E81"/>
    <w:rsid w:val="58AFA547"/>
    <w:rsid w:val="5942F0CA"/>
    <w:rsid w:val="59525644"/>
    <w:rsid w:val="5A40EE38"/>
    <w:rsid w:val="5AD6C4B0"/>
    <w:rsid w:val="5B277366"/>
    <w:rsid w:val="5C44689F"/>
    <w:rsid w:val="5C7B3ADA"/>
    <w:rsid w:val="5C833870"/>
    <w:rsid w:val="5CA5C8A6"/>
    <w:rsid w:val="5D0A40E6"/>
    <w:rsid w:val="5E0D5356"/>
    <w:rsid w:val="5E136C95"/>
    <w:rsid w:val="5EAEC496"/>
    <w:rsid w:val="5ECB65AD"/>
    <w:rsid w:val="5EDD7C15"/>
    <w:rsid w:val="5EFEBB7F"/>
    <w:rsid w:val="5F5CB37E"/>
    <w:rsid w:val="6085A9A7"/>
    <w:rsid w:val="60D217A9"/>
    <w:rsid w:val="614C2C57"/>
    <w:rsid w:val="61611FAF"/>
    <w:rsid w:val="6197AF0B"/>
    <w:rsid w:val="61B03FF0"/>
    <w:rsid w:val="6221CE63"/>
    <w:rsid w:val="62681E94"/>
    <w:rsid w:val="62A2925F"/>
    <w:rsid w:val="63378791"/>
    <w:rsid w:val="6351E1BD"/>
    <w:rsid w:val="6372E6B5"/>
    <w:rsid w:val="640CAEA4"/>
    <w:rsid w:val="640E9876"/>
    <w:rsid w:val="641A3C84"/>
    <w:rsid w:val="6422E1A9"/>
    <w:rsid w:val="643FB658"/>
    <w:rsid w:val="64B48BA3"/>
    <w:rsid w:val="65E827A2"/>
    <w:rsid w:val="667B91B7"/>
    <w:rsid w:val="66EC3A4C"/>
    <w:rsid w:val="677050C9"/>
    <w:rsid w:val="67E128F2"/>
    <w:rsid w:val="69586D2C"/>
    <w:rsid w:val="6A32A95C"/>
    <w:rsid w:val="6AA4FC33"/>
    <w:rsid w:val="6AA57F16"/>
    <w:rsid w:val="6B2905B4"/>
    <w:rsid w:val="6B5BCF00"/>
    <w:rsid w:val="6BA9C546"/>
    <w:rsid w:val="6BEFFEBA"/>
    <w:rsid w:val="6C175BE2"/>
    <w:rsid w:val="6C8C66FB"/>
    <w:rsid w:val="6CFCEA0A"/>
    <w:rsid w:val="6CFFE8FF"/>
    <w:rsid w:val="6D4E8132"/>
    <w:rsid w:val="6DC92C77"/>
    <w:rsid w:val="6E190A71"/>
    <w:rsid w:val="6E7841DF"/>
    <w:rsid w:val="6EBCBC99"/>
    <w:rsid w:val="6F20D032"/>
    <w:rsid w:val="7096A513"/>
    <w:rsid w:val="70EE4F2A"/>
    <w:rsid w:val="71C025C6"/>
    <w:rsid w:val="724DF525"/>
    <w:rsid w:val="732A21E5"/>
    <w:rsid w:val="737994B2"/>
    <w:rsid w:val="756C3494"/>
    <w:rsid w:val="75CA26C2"/>
    <w:rsid w:val="75D5DC14"/>
    <w:rsid w:val="76FA38C5"/>
    <w:rsid w:val="76FCB986"/>
    <w:rsid w:val="76FD928D"/>
    <w:rsid w:val="7756C47A"/>
    <w:rsid w:val="776430BB"/>
    <w:rsid w:val="77B24325"/>
    <w:rsid w:val="788A763E"/>
    <w:rsid w:val="78955AEC"/>
    <w:rsid w:val="78D6F511"/>
    <w:rsid w:val="78F1331A"/>
    <w:rsid w:val="7913025B"/>
    <w:rsid w:val="792B14E6"/>
    <w:rsid w:val="796CFD5F"/>
    <w:rsid w:val="79A2918E"/>
    <w:rsid w:val="7B643A75"/>
    <w:rsid w:val="7B723E2E"/>
    <w:rsid w:val="7B972C44"/>
    <w:rsid w:val="7BD8E17D"/>
    <w:rsid w:val="7BE59365"/>
    <w:rsid w:val="7C0FE3ED"/>
    <w:rsid w:val="7C3F06E1"/>
    <w:rsid w:val="7C5EAB13"/>
    <w:rsid w:val="7D0CDF9F"/>
    <w:rsid w:val="7D1E5D37"/>
    <w:rsid w:val="7DA5BA64"/>
    <w:rsid w:val="7DC607BD"/>
    <w:rsid w:val="7E024619"/>
    <w:rsid w:val="7E523F5C"/>
    <w:rsid w:val="7E8C0126"/>
    <w:rsid w:val="7F8276B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ABB33"/>
  <w15:chartTrackingRefBased/>
  <w15:docId w15:val="{39613F20-ACC8-4E99-A19C-49FE7C66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7F3D"/>
    <w:rPr>
      <w:rFonts w:ascii="Calibri" w:hAnsi="Calibri"/>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65471"/>
    <w:pPr>
      <w:ind w:left="720"/>
      <w:contextualSpacing/>
    </w:pPr>
  </w:style>
  <w:style w:type="paragraph" w:styleId="Normaalweb">
    <w:name w:val="Normal (Web)"/>
    <w:basedOn w:val="Standaard"/>
    <w:uiPriority w:val="99"/>
    <w:semiHidden/>
    <w:unhideWhenUsed/>
    <w:rsid w:val="00625C7F"/>
    <w:pPr>
      <w:spacing w:before="100" w:beforeAutospacing="1" w:after="100" w:afterAutospacing="1"/>
    </w:pPr>
    <w:rPr>
      <w:rFonts w:ascii="Times New Roman" w:hAnsi="Times New Roman"/>
      <w:sz w:val="24"/>
    </w:rPr>
  </w:style>
  <w:style w:type="paragraph" w:styleId="Tekstopmerking">
    <w:name w:val="annotation text"/>
    <w:basedOn w:val="Standaard"/>
    <w:link w:val="TekstopmerkingChar"/>
    <w:uiPriority w:val="99"/>
    <w:unhideWhenUsed/>
    <w:rPr>
      <w:sz w:val="20"/>
      <w:szCs w:val="20"/>
    </w:rPr>
  </w:style>
  <w:style w:type="character" w:customStyle="1" w:styleId="TekstopmerkingChar">
    <w:name w:val="Tekst opmerking Char"/>
    <w:basedOn w:val="Standaardalinea-lettertype"/>
    <w:link w:val="Tekstopmerking"/>
    <w:uiPriority w:val="99"/>
    <w:rPr>
      <w:rFonts w:ascii="Calibri" w:hAnsi="Calibri"/>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C7544B"/>
    <w:rPr>
      <w:rFonts w:ascii="Calibri" w:hAnsi="Calibri"/>
      <w:sz w:val="22"/>
      <w:szCs w:val="24"/>
    </w:rPr>
  </w:style>
  <w:style w:type="paragraph" w:styleId="Onderwerpvanopmerking">
    <w:name w:val="annotation subject"/>
    <w:basedOn w:val="Tekstopmerking"/>
    <w:next w:val="Tekstopmerking"/>
    <w:link w:val="OnderwerpvanopmerkingChar"/>
    <w:uiPriority w:val="99"/>
    <w:semiHidden/>
    <w:unhideWhenUsed/>
    <w:rsid w:val="00C7544B"/>
    <w:rPr>
      <w:b/>
      <w:bCs/>
    </w:rPr>
  </w:style>
  <w:style w:type="character" w:customStyle="1" w:styleId="OnderwerpvanopmerkingChar">
    <w:name w:val="Onderwerp van opmerking Char"/>
    <w:basedOn w:val="TekstopmerkingChar"/>
    <w:link w:val="Onderwerpvanopmerking"/>
    <w:uiPriority w:val="99"/>
    <w:semiHidden/>
    <w:rsid w:val="00C7544B"/>
    <w:rPr>
      <w:rFonts w:ascii="Calibri" w:hAnsi="Calibri"/>
      <w:b/>
      <w:bCs/>
    </w:rPr>
  </w:style>
  <w:style w:type="paragraph" w:styleId="Ballontekst">
    <w:name w:val="Balloon Text"/>
    <w:basedOn w:val="Standaard"/>
    <w:link w:val="BallontekstChar"/>
    <w:uiPriority w:val="99"/>
    <w:semiHidden/>
    <w:unhideWhenUsed/>
    <w:rsid w:val="0027674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767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154624">
      <w:bodyDiv w:val="1"/>
      <w:marLeft w:val="0"/>
      <w:marRight w:val="0"/>
      <w:marTop w:val="0"/>
      <w:marBottom w:val="0"/>
      <w:divBdr>
        <w:top w:val="none" w:sz="0" w:space="0" w:color="auto"/>
        <w:left w:val="none" w:sz="0" w:space="0" w:color="auto"/>
        <w:bottom w:val="none" w:sz="0" w:space="0" w:color="auto"/>
        <w:right w:val="none" w:sz="0" w:space="0" w:color="auto"/>
      </w:divBdr>
    </w:div>
    <w:div w:id="747967798">
      <w:bodyDiv w:val="1"/>
      <w:marLeft w:val="0"/>
      <w:marRight w:val="0"/>
      <w:marTop w:val="0"/>
      <w:marBottom w:val="0"/>
      <w:divBdr>
        <w:top w:val="none" w:sz="0" w:space="0" w:color="auto"/>
        <w:left w:val="none" w:sz="0" w:space="0" w:color="auto"/>
        <w:bottom w:val="none" w:sz="0" w:space="0" w:color="auto"/>
        <w:right w:val="none" w:sz="0" w:space="0" w:color="auto"/>
      </w:divBdr>
    </w:div>
    <w:div w:id="821510038">
      <w:bodyDiv w:val="1"/>
      <w:marLeft w:val="0"/>
      <w:marRight w:val="0"/>
      <w:marTop w:val="0"/>
      <w:marBottom w:val="0"/>
      <w:divBdr>
        <w:top w:val="none" w:sz="0" w:space="0" w:color="auto"/>
        <w:left w:val="none" w:sz="0" w:space="0" w:color="auto"/>
        <w:bottom w:val="none" w:sz="0" w:space="0" w:color="auto"/>
        <w:right w:val="none" w:sz="0" w:space="0" w:color="auto"/>
      </w:divBdr>
    </w:div>
    <w:div w:id="883105909">
      <w:bodyDiv w:val="1"/>
      <w:marLeft w:val="0"/>
      <w:marRight w:val="0"/>
      <w:marTop w:val="0"/>
      <w:marBottom w:val="0"/>
      <w:divBdr>
        <w:top w:val="none" w:sz="0" w:space="0" w:color="auto"/>
        <w:left w:val="none" w:sz="0" w:space="0" w:color="auto"/>
        <w:bottom w:val="none" w:sz="0" w:space="0" w:color="auto"/>
        <w:right w:val="none" w:sz="0" w:space="0" w:color="auto"/>
      </w:divBdr>
    </w:div>
    <w:div w:id="1437167133">
      <w:bodyDiv w:val="1"/>
      <w:marLeft w:val="0"/>
      <w:marRight w:val="0"/>
      <w:marTop w:val="0"/>
      <w:marBottom w:val="0"/>
      <w:divBdr>
        <w:top w:val="none" w:sz="0" w:space="0" w:color="auto"/>
        <w:left w:val="none" w:sz="0" w:space="0" w:color="auto"/>
        <w:bottom w:val="none" w:sz="0" w:space="0" w:color="auto"/>
        <w:right w:val="none" w:sz="0" w:space="0" w:color="auto"/>
      </w:divBdr>
    </w:div>
    <w:div w:id="1526137269">
      <w:bodyDiv w:val="1"/>
      <w:marLeft w:val="0"/>
      <w:marRight w:val="0"/>
      <w:marTop w:val="0"/>
      <w:marBottom w:val="0"/>
      <w:divBdr>
        <w:top w:val="none" w:sz="0" w:space="0" w:color="auto"/>
        <w:left w:val="none" w:sz="0" w:space="0" w:color="auto"/>
        <w:bottom w:val="none" w:sz="0" w:space="0" w:color="auto"/>
        <w:right w:val="none" w:sz="0" w:space="0" w:color="auto"/>
      </w:divBdr>
    </w:div>
    <w:div w:id="1558665976">
      <w:bodyDiv w:val="1"/>
      <w:marLeft w:val="0"/>
      <w:marRight w:val="0"/>
      <w:marTop w:val="0"/>
      <w:marBottom w:val="0"/>
      <w:divBdr>
        <w:top w:val="none" w:sz="0" w:space="0" w:color="auto"/>
        <w:left w:val="none" w:sz="0" w:space="0" w:color="auto"/>
        <w:bottom w:val="none" w:sz="0" w:space="0" w:color="auto"/>
        <w:right w:val="none" w:sz="0" w:space="0" w:color="auto"/>
      </w:divBdr>
    </w:div>
    <w:div w:id="172787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505</Words>
  <Characters>3163</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Jeroen Bosch Ziekenhuis</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Cornege - Blokland, Esther</dc:creator>
  <cp:keywords/>
  <dc:description/>
  <cp:lastModifiedBy>Ilse den Hollander</cp:lastModifiedBy>
  <cp:revision>2</cp:revision>
  <dcterms:created xsi:type="dcterms:W3CDTF">2023-11-21T08:12:00Z</dcterms:created>
  <dcterms:modified xsi:type="dcterms:W3CDTF">2023-11-21T08:12:00Z</dcterms:modified>
</cp:coreProperties>
</file>